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5FF55C7" w14:textId="77777777" w:rsidR="00344C55" w:rsidRPr="00AC31B9" w:rsidRDefault="00344C55">
      <w:pPr>
        <w:ind w:left="3119"/>
        <w:rPr>
          <w:b/>
          <w:color w:val="1F497D"/>
          <w:szCs w:val="28"/>
        </w:rPr>
      </w:pPr>
      <w:bookmarkStart w:id="0" w:name="_GoBack"/>
      <w:bookmarkEnd w:id="0"/>
    </w:p>
    <w:p w14:paraId="2F8A6712" w14:textId="77777777" w:rsidR="00344C55" w:rsidRDefault="00344C55">
      <w:pPr>
        <w:jc w:val="center"/>
      </w:pPr>
    </w:p>
    <w:p w14:paraId="6BA0E4B8" w14:textId="77777777" w:rsidR="00344C55" w:rsidRDefault="00344C55">
      <w:pPr>
        <w:jc w:val="center"/>
        <w:rPr>
          <w:b/>
          <w:sz w:val="40"/>
        </w:rPr>
      </w:pPr>
    </w:p>
    <w:p w14:paraId="1673561D" w14:textId="77777777" w:rsidR="00344C55" w:rsidRDefault="00344C55">
      <w:pPr>
        <w:jc w:val="center"/>
        <w:rPr>
          <w:b/>
          <w:bCs/>
          <w:color w:val="1F497D"/>
          <w:sz w:val="44"/>
          <w:szCs w:val="44"/>
        </w:rPr>
      </w:pPr>
    </w:p>
    <w:p w14:paraId="61BB6655" w14:textId="77777777" w:rsidR="00344C55" w:rsidRDefault="00344C55">
      <w:pPr>
        <w:jc w:val="center"/>
        <w:rPr>
          <w:b/>
          <w:bCs/>
          <w:color w:val="1F497D"/>
          <w:sz w:val="44"/>
          <w:szCs w:val="44"/>
        </w:rPr>
      </w:pPr>
    </w:p>
    <w:p w14:paraId="6D51B5E0" w14:textId="77777777" w:rsidR="00344C55" w:rsidRDefault="00344C55">
      <w:pPr>
        <w:jc w:val="center"/>
        <w:rPr>
          <w:b/>
          <w:bCs/>
          <w:color w:val="1F497D"/>
          <w:sz w:val="44"/>
          <w:szCs w:val="44"/>
        </w:rPr>
      </w:pPr>
    </w:p>
    <w:p w14:paraId="72BB3AE6" w14:textId="77777777" w:rsidR="00344C55" w:rsidRDefault="00344C55">
      <w:pPr>
        <w:jc w:val="center"/>
        <w:rPr>
          <w:b/>
          <w:bCs/>
          <w:color w:val="1F497D"/>
          <w:sz w:val="44"/>
          <w:szCs w:val="44"/>
        </w:rPr>
      </w:pPr>
    </w:p>
    <w:p w14:paraId="13CF7262" w14:textId="77777777" w:rsidR="00344C55" w:rsidRPr="00DD55E0" w:rsidRDefault="00DD55E0" w:rsidP="00DD55E0">
      <w:pPr>
        <w:ind w:firstLine="0"/>
        <w:jc w:val="center"/>
        <w:rPr>
          <w:sz w:val="36"/>
          <w:szCs w:val="36"/>
        </w:rPr>
      </w:pPr>
      <w:r w:rsidRPr="00DD55E0">
        <w:rPr>
          <w:b/>
          <w:bCs/>
          <w:color w:val="1F497D"/>
          <w:sz w:val="36"/>
          <w:szCs w:val="36"/>
        </w:rPr>
        <w:t xml:space="preserve">Актуализация схемы теплоснабжения муниципального образования «Городской округ «Александровск-Сахалинский район» </w:t>
      </w:r>
      <w:r w:rsidR="00C36230" w:rsidRPr="00A01131">
        <w:rPr>
          <w:b/>
          <w:bCs/>
          <w:color w:val="1F497D"/>
          <w:sz w:val="36"/>
          <w:szCs w:val="36"/>
        </w:rPr>
        <w:t>на период до 203</w:t>
      </w:r>
      <w:r w:rsidR="00A01131" w:rsidRPr="00A01131">
        <w:rPr>
          <w:b/>
          <w:bCs/>
          <w:color w:val="1F497D"/>
          <w:sz w:val="36"/>
          <w:szCs w:val="36"/>
        </w:rPr>
        <w:t>8</w:t>
      </w:r>
      <w:r w:rsidR="00C36230" w:rsidRPr="00A01131">
        <w:rPr>
          <w:b/>
          <w:bCs/>
          <w:color w:val="1F497D"/>
          <w:sz w:val="36"/>
          <w:szCs w:val="36"/>
        </w:rPr>
        <w:t xml:space="preserve"> года</w:t>
      </w:r>
    </w:p>
    <w:p w14:paraId="1863D193" w14:textId="77777777" w:rsidR="00DD55E0" w:rsidRDefault="00C36230" w:rsidP="00DD55E0">
      <w:pPr>
        <w:ind w:firstLine="0"/>
        <w:jc w:val="center"/>
        <w:rPr>
          <w:b/>
          <w:bCs/>
          <w:color w:val="1F497D"/>
          <w:sz w:val="28"/>
          <w:szCs w:val="28"/>
        </w:rPr>
      </w:pPr>
      <w:r w:rsidRPr="00DD55E0">
        <w:rPr>
          <w:b/>
          <w:bCs/>
          <w:color w:val="1F497D"/>
          <w:sz w:val="28"/>
          <w:szCs w:val="28"/>
        </w:rPr>
        <w:t xml:space="preserve"> </w:t>
      </w:r>
    </w:p>
    <w:p w14:paraId="486BC22D" w14:textId="77777777" w:rsidR="00DD55E0" w:rsidRPr="00DD55E0" w:rsidRDefault="00DD55E0" w:rsidP="00DD55E0">
      <w:pPr>
        <w:ind w:firstLine="0"/>
        <w:jc w:val="center"/>
        <w:rPr>
          <w:sz w:val="28"/>
          <w:szCs w:val="28"/>
        </w:rPr>
      </w:pPr>
    </w:p>
    <w:p w14:paraId="69052704" w14:textId="6D44387C" w:rsidR="00344C55" w:rsidRDefault="00F76F17" w:rsidP="00DD55E0">
      <w:pPr>
        <w:ind w:firstLine="0"/>
        <w:jc w:val="center"/>
        <w:rPr>
          <w:b/>
          <w:bCs/>
          <w:color w:val="1F497D"/>
          <w:sz w:val="32"/>
        </w:rPr>
      </w:pPr>
      <w:r w:rsidRPr="004352D8">
        <w:rPr>
          <w:noProof/>
        </w:rPr>
        <w:drawing>
          <wp:inline distT="0" distB="0" distL="0" distR="0" wp14:anchorId="25575214" wp14:editId="19FBD5C2">
            <wp:extent cx="1857375" cy="2143125"/>
            <wp:effectExtent l="0" t="0" r="0" b="0"/>
            <wp:docPr id="1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6A929" w14:textId="77777777" w:rsidR="00344C55" w:rsidRDefault="00344C55">
      <w:pPr>
        <w:jc w:val="center"/>
        <w:rPr>
          <w:b/>
          <w:bCs/>
          <w:color w:val="1F497D"/>
          <w:sz w:val="32"/>
        </w:rPr>
      </w:pPr>
    </w:p>
    <w:p w14:paraId="4B84422A" w14:textId="77777777" w:rsidR="00DD55E0" w:rsidRDefault="00DD55E0" w:rsidP="00122FD7">
      <w:pPr>
        <w:ind w:firstLine="0"/>
        <w:jc w:val="center"/>
        <w:rPr>
          <w:b/>
          <w:bCs/>
          <w:color w:val="1F497D"/>
          <w:sz w:val="28"/>
          <w:szCs w:val="28"/>
        </w:rPr>
      </w:pPr>
      <w:r>
        <w:rPr>
          <w:b/>
          <w:bCs/>
          <w:color w:val="1F497D"/>
          <w:sz w:val="28"/>
          <w:szCs w:val="28"/>
        </w:rPr>
        <w:t>Обосновывающие материалы</w:t>
      </w:r>
    </w:p>
    <w:p w14:paraId="2BEB2EE9" w14:textId="77777777" w:rsidR="00DD55E0" w:rsidRDefault="00DD55E0">
      <w:pPr>
        <w:jc w:val="center"/>
        <w:rPr>
          <w:b/>
          <w:bCs/>
          <w:color w:val="1F497D"/>
          <w:sz w:val="28"/>
          <w:szCs w:val="28"/>
        </w:rPr>
      </w:pPr>
    </w:p>
    <w:p w14:paraId="78735877" w14:textId="3F59A859" w:rsidR="00344C55" w:rsidRPr="00DD55E0" w:rsidRDefault="00C27BDE">
      <w:pPr>
        <w:jc w:val="center"/>
        <w:rPr>
          <w:sz w:val="28"/>
          <w:szCs w:val="28"/>
        </w:rPr>
      </w:pPr>
      <w:r w:rsidRPr="00DD55E0">
        <w:rPr>
          <w:b/>
          <w:bCs/>
          <w:color w:val="1F497D"/>
          <w:sz w:val="28"/>
          <w:szCs w:val="28"/>
        </w:rPr>
        <w:t>Глава</w:t>
      </w:r>
      <w:r w:rsidR="00C36230" w:rsidRPr="00DD55E0">
        <w:rPr>
          <w:b/>
          <w:bCs/>
          <w:color w:val="1F497D"/>
          <w:sz w:val="28"/>
          <w:szCs w:val="28"/>
        </w:rPr>
        <w:t xml:space="preserve"> 1</w:t>
      </w:r>
      <w:r w:rsidR="00E911ED">
        <w:rPr>
          <w:b/>
          <w:bCs/>
          <w:color w:val="1F497D"/>
          <w:sz w:val="28"/>
          <w:szCs w:val="28"/>
        </w:rPr>
        <w:t>2</w:t>
      </w:r>
      <w:r w:rsidR="00C36230" w:rsidRPr="00DD55E0">
        <w:rPr>
          <w:b/>
          <w:bCs/>
          <w:color w:val="1F497D"/>
          <w:sz w:val="28"/>
          <w:szCs w:val="28"/>
        </w:rPr>
        <w:t xml:space="preserve"> </w:t>
      </w:r>
      <w:r w:rsidR="00E911ED" w:rsidRPr="00E911ED">
        <w:rPr>
          <w:b/>
          <w:bCs/>
          <w:color w:val="1F497D"/>
          <w:sz w:val="28"/>
          <w:szCs w:val="28"/>
        </w:rPr>
        <w:t>Обоснова</w:t>
      </w:r>
      <w:r w:rsidR="00E911ED">
        <w:rPr>
          <w:b/>
          <w:bCs/>
          <w:color w:val="1F497D"/>
          <w:sz w:val="28"/>
          <w:szCs w:val="28"/>
        </w:rPr>
        <w:t xml:space="preserve">ние инвестиций в строительство, </w:t>
      </w:r>
      <w:r w:rsidR="00E911ED" w:rsidRPr="00E911ED">
        <w:rPr>
          <w:b/>
          <w:bCs/>
          <w:color w:val="1F497D"/>
          <w:sz w:val="28"/>
          <w:szCs w:val="28"/>
        </w:rPr>
        <w:t>реконструкцию и техническое перевооружение</w:t>
      </w:r>
    </w:p>
    <w:p w14:paraId="7C15B36E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679179DF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52FD440A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59282047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736B2C2A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718A486E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6109A9DB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4AC6272D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2ED9C36A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732A79B8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3F8C7B3C" w14:textId="77777777" w:rsidR="00344C55" w:rsidRDefault="00344C55">
      <w:pPr>
        <w:jc w:val="center"/>
        <w:rPr>
          <w:b/>
          <w:bCs/>
          <w:color w:val="1F497D"/>
          <w:sz w:val="32"/>
        </w:rPr>
        <w:sectPr w:rsidR="00344C55" w:rsidSect="00E04E28">
          <w:pgSz w:w="11906" w:h="16838"/>
          <w:pgMar w:top="1649" w:right="1285" w:bottom="1169" w:left="1701" w:header="720" w:footer="720" w:gutter="0"/>
          <w:pgBorders>
            <w:top w:val="single" w:sz="6" w:space="25" w:color="000000"/>
            <w:left w:val="single" w:sz="6" w:space="21" w:color="000000"/>
            <w:bottom w:val="single" w:sz="6" w:space="1" w:color="000000"/>
            <w:right w:val="single" w:sz="6" w:space="20" w:color="000000"/>
          </w:pgBorders>
          <w:cols w:space="720"/>
          <w:docGrid w:linePitch="381"/>
        </w:sectPr>
      </w:pPr>
    </w:p>
    <w:p w14:paraId="0B607C26" w14:textId="77777777" w:rsidR="00344C55" w:rsidRDefault="00344C55">
      <w:pPr>
        <w:jc w:val="center"/>
        <w:rPr>
          <w:b/>
          <w:bCs/>
          <w:sz w:val="32"/>
          <w:szCs w:val="32"/>
        </w:rPr>
      </w:pPr>
    </w:p>
    <w:p w14:paraId="0F877EFF" w14:textId="77777777" w:rsidR="00DD55E0" w:rsidRDefault="00DD55E0">
      <w:pPr>
        <w:jc w:val="center"/>
        <w:rPr>
          <w:b/>
          <w:bCs/>
          <w:sz w:val="32"/>
          <w:szCs w:val="32"/>
        </w:rPr>
      </w:pPr>
    </w:p>
    <w:p w14:paraId="5C1FB129" w14:textId="77777777" w:rsidR="00344C55" w:rsidRDefault="00344C55">
      <w:pPr>
        <w:jc w:val="center"/>
        <w:rPr>
          <w:b/>
          <w:bCs/>
          <w:color w:val="1F497D"/>
          <w:sz w:val="32"/>
        </w:rPr>
        <w:sectPr w:rsidR="00344C55">
          <w:type w:val="continuous"/>
          <w:pgSz w:w="11906" w:h="16838"/>
          <w:pgMar w:top="1649" w:right="1285" w:bottom="1169" w:left="2116" w:header="720" w:footer="720" w:gutter="0"/>
          <w:pgBorders>
            <w:top w:val="single" w:sz="6" w:space="25" w:color="000000"/>
            <w:left w:val="single" w:sz="6" w:space="21" w:color="000000"/>
            <w:bottom w:val="single" w:sz="6" w:space="1" w:color="000000"/>
            <w:right w:val="single" w:sz="6" w:space="20" w:color="000000"/>
          </w:pgBorders>
          <w:cols w:space="720"/>
          <w:docGrid w:linePitch="381"/>
        </w:sectPr>
      </w:pPr>
    </w:p>
    <w:p w14:paraId="46DC5865" w14:textId="77777777" w:rsidR="00344C55" w:rsidRDefault="00344C55">
      <w:pPr>
        <w:jc w:val="center"/>
        <w:rPr>
          <w:rFonts w:eastAsia="Calibri"/>
          <w:b/>
          <w:szCs w:val="28"/>
        </w:rPr>
      </w:pPr>
    </w:p>
    <w:p w14:paraId="0E38071E" w14:textId="77777777" w:rsidR="00344C55" w:rsidRDefault="00C36230">
      <w:pPr>
        <w:pStyle w:val="1fe"/>
        <w:jc w:val="center"/>
      </w:pPr>
      <w:bookmarkStart w:id="1" w:name="_Toc435460240"/>
      <w:bookmarkStart w:id="2" w:name="_Toc407026036"/>
      <w:r>
        <w:t>СОСТАВ ПРОЕКТА</w:t>
      </w:r>
      <w:bookmarkEnd w:id="1"/>
      <w:bookmarkEnd w:id="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074"/>
      </w:tblGrid>
      <w:tr w:rsidR="00F5301B" w:rsidRPr="00F5301B" w14:paraId="3CFA888A" w14:textId="77777777" w:rsidTr="001030FD">
        <w:trPr>
          <w:cantSplit/>
          <w:trHeight w:val="227"/>
          <w:jc w:val="center"/>
        </w:trPr>
        <w:tc>
          <w:tcPr>
            <w:tcW w:w="9345" w:type="dxa"/>
            <w:gridSpan w:val="2"/>
            <w:shd w:val="clear" w:color="auto" w:fill="auto"/>
            <w:vAlign w:val="center"/>
          </w:tcPr>
          <w:p w14:paraId="1675B702" w14:textId="77777777" w:rsidR="00F5301B" w:rsidRPr="001030FD" w:rsidRDefault="00A94884" w:rsidP="001030FD">
            <w:pPr>
              <w:pStyle w:val="1fe"/>
              <w:widowControl w:val="0"/>
              <w:spacing w:before="0" w:after="0"/>
              <w:ind w:firstLine="0"/>
              <w:jc w:val="center"/>
              <w:rPr>
                <w:b/>
                <w:szCs w:val="24"/>
              </w:rPr>
            </w:pPr>
            <w:r w:rsidRPr="001030FD">
              <w:rPr>
                <w:b/>
                <w:szCs w:val="24"/>
              </w:rPr>
              <w:t>Схема теплоснабжения</w:t>
            </w:r>
          </w:p>
        </w:tc>
      </w:tr>
      <w:tr w:rsidR="00F5301B" w:rsidRPr="00F5301B" w14:paraId="7E3E07C8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254F48A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40364D3E" w14:textId="77777777" w:rsidR="00F5301B" w:rsidRPr="00F5301B" w:rsidRDefault="00F5301B" w:rsidP="001030FD">
            <w:pPr>
              <w:ind w:firstLine="0"/>
            </w:pPr>
            <w:r w:rsidRPr="00F5301B">
              <w:t>Показатели существующего и перспективного спроса на тепловую энергию (мощность) и теплоноситель в установленных границах территории городского округа</w:t>
            </w:r>
          </w:p>
        </w:tc>
      </w:tr>
      <w:tr w:rsidR="00F5301B" w:rsidRPr="00F5301B" w14:paraId="2E26FBC3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CBD6FB4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2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7A732387" w14:textId="77777777" w:rsidR="00F5301B" w:rsidRPr="00F5301B" w:rsidRDefault="00F5301B" w:rsidP="001030FD">
            <w:pPr>
              <w:ind w:firstLine="0"/>
            </w:pPr>
            <w:r w:rsidRPr="00F5301B">
              <w:t>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</w:tr>
      <w:tr w:rsidR="00F5301B" w:rsidRPr="00F5301B" w14:paraId="4786CC5D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8953C49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3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00368B33" w14:textId="77777777" w:rsidR="00F5301B" w:rsidRPr="00F5301B" w:rsidRDefault="00F5301B" w:rsidP="001030FD">
            <w:pPr>
              <w:ind w:firstLine="0"/>
            </w:pPr>
            <w:r w:rsidRPr="00F5301B">
              <w:t>Существующие и перспективные балансы теплоносителя</w:t>
            </w:r>
          </w:p>
        </w:tc>
      </w:tr>
      <w:tr w:rsidR="00F5301B" w:rsidRPr="00F5301B" w14:paraId="036EA100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95AE567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4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4F1F6B92" w14:textId="77777777" w:rsidR="00F5301B" w:rsidRPr="00F5301B" w:rsidRDefault="00F5301B" w:rsidP="001030FD">
            <w:pPr>
              <w:ind w:firstLine="0"/>
            </w:pPr>
            <w:r w:rsidRPr="00F5301B">
              <w:t>Основные положения мастер-плана развития систем теплоснабжения городского округа</w:t>
            </w:r>
          </w:p>
        </w:tc>
      </w:tr>
      <w:tr w:rsidR="00F5301B" w:rsidRPr="00F5301B" w14:paraId="6952C841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6233220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5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4F46C725" w14:textId="77777777" w:rsidR="00F5301B" w:rsidRPr="00F5301B" w:rsidRDefault="00F5301B" w:rsidP="001030FD">
            <w:pPr>
              <w:ind w:firstLine="0"/>
            </w:pPr>
            <w:r w:rsidRPr="00F5301B">
              <w:t>Предложения по строительству, реконструкции и техническому перевооружению источников тепловой энергии</w:t>
            </w:r>
          </w:p>
        </w:tc>
      </w:tr>
      <w:tr w:rsidR="00F5301B" w:rsidRPr="00F5301B" w14:paraId="493F2DE4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7D96272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6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59A27A6B" w14:textId="77777777" w:rsidR="00F5301B" w:rsidRPr="00F5301B" w:rsidRDefault="00F5301B" w:rsidP="001030FD">
            <w:pPr>
              <w:ind w:firstLine="0"/>
            </w:pPr>
            <w:r w:rsidRPr="00F5301B">
              <w:t>Предложения по строительству и реконструкции тепловых сетей</w:t>
            </w:r>
          </w:p>
        </w:tc>
      </w:tr>
      <w:tr w:rsidR="00F5301B" w:rsidRPr="00F5301B" w14:paraId="7378F0B3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7D0678F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7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121A9B9" w14:textId="77777777" w:rsidR="00F5301B" w:rsidRPr="00F5301B" w:rsidRDefault="00F5301B" w:rsidP="001030FD">
            <w:pPr>
              <w:ind w:firstLine="0"/>
            </w:pPr>
            <w:r w:rsidRPr="00F5301B">
              <w:t>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</w:tr>
      <w:tr w:rsidR="00F5301B" w:rsidRPr="00F5301B" w14:paraId="5800BFF7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1B702B6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8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64EFA102" w14:textId="77777777" w:rsidR="00F5301B" w:rsidRPr="00F5301B" w:rsidRDefault="00F5301B" w:rsidP="001030FD">
            <w:pPr>
              <w:ind w:firstLine="0"/>
            </w:pPr>
            <w:r w:rsidRPr="00F5301B">
              <w:t>Перспективные топливные балансы</w:t>
            </w:r>
          </w:p>
        </w:tc>
      </w:tr>
      <w:tr w:rsidR="00F5301B" w:rsidRPr="00F5301B" w14:paraId="4AE86EB7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FD14956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9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0AF74395" w14:textId="77777777" w:rsidR="00F5301B" w:rsidRPr="00F5301B" w:rsidRDefault="00F5301B" w:rsidP="001030FD">
            <w:pPr>
              <w:ind w:firstLine="0"/>
            </w:pPr>
            <w:r w:rsidRPr="00F5301B">
              <w:t>Инвестиции в строительство, реконструкцию и техническое перевооружение</w:t>
            </w:r>
          </w:p>
        </w:tc>
      </w:tr>
      <w:tr w:rsidR="00F5301B" w:rsidRPr="00F5301B" w14:paraId="59788839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51EC362D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10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6DE73210" w14:textId="77777777" w:rsidR="00F5301B" w:rsidRPr="00F5301B" w:rsidRDefault="00F5301B" w:rsidP="001030FD">
            <w:pPr>
              <w:ind w:firstLine="0"/>
            </w:pPr>
            <w:r w:rsidRPr="00F5301B">
              <w:t>Решение об определении единой теплоснабжающей организации (организаций)</w:t>
            </w:r>
          </w:p>
        </w:tc>
      </w:tr>
      <w:tr w:rsidR="00F5301B" w:rsidRPr="00F5301B" w14:paraId="409D007C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00EC8A7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11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52346F41" w14:textId="77777777" w:rsidR="00F5301B" w:rsidRPr="00F5301B" w:rsidRDefault="00F5301B" w:rsidP="001030FD">
            <w:pPr>
              <w:ind w:firstLine="0"/>
            </w:pPr>
            <w:r w:rsidRPr="00F5301B">
              <w:t>Решения о распределении тепловой нагрузки между источниками тепловой энергии</w:t>
            </w:r>
          </w:p>
        </w:tc>
      </w:tr>
      <w:tr w:rsidR="00F5301B" w:rsidRPr="00F5301B" w14:paraId="0DB7D395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2285D6D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12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41950A45" w14:textId="77777777" w:rsidR="00F5301B" w:rsidRPr="00F5301B" w:rsidRDefault="00F5301B" w:rsidP="001030FD">
            <w:pPr>
              <w:ind w:firstLine="0"/>
            </w:pPr>
            <w:r w:rsidRPr="00F5301B">
              <w:t>Решения по бесхозяйным тепловым сетям</w:t>
            </w:r>
          </w:p>
        </w:tc>
      </w:tr>
      <w:tr w:rsidR="00F5301B" w:rsidRPr="00F5301B" w14:paraId="0A706BF6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03CBECA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13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1570260D" w14:textId="77777777" w:rsidR="00F5301B" w:rsidRPr="00F5301B" w:rsidRDefault="00F5301B" w:rsidP="001030FD">
            <w:pPr>
              <w:ind w:firstLine="0"/>
            </w:pPr>
            <w:r w:rsidRPr="00F5301B">
              <w:t>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городского округа</w:t>
            </w:r>
          </w:p>
        </w:tc>
      </w:tr>
      <w:tr w:rsidR="00F5301B" w:rsidRPr="00F5301B" w14:paraId="2465E24B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5EA686E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14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5CB4EFF1" w14:textId="77777777" w:rsidR="00F5301B" w:rsidRPr="00F5301B" w:rsidRDefault="00F5301B" w:rsidP="001030FD">
            <w:pPr>
              <w:ind w:firstLine="0"/>
            </w:pPr>
            <w:r w:rsidRPr="00F5301B">
              <w:t>Индикаторы развития систем теплоснабжения городского округа</w:t>
            </w:r>
          </w:p>
        </w:tc>
      </w:tr>
      <w:tr w:rsidR="00F5301B" w:rsidRPr="00F5301B" w14:paraId="2ECC403D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3A726BE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15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6E863C82" w14:textId="77777777" w:rsidR="00F5301B" w:rsidRPr="00F5301B" w:rsidRDefault="00F5301B" w:rsidP="001030FD">
            <w:pPr>
              <w:ind w:firstLine="0"/>
            </w:pPr>
            <w:r w:rsidRPr="00F5301B">
              <w:t>Ценовые (тарифные) последствия</w:t>
            </w:r>
          </w:p>
        </w:tc>
      </w:tr>
      <w:tr w:rsidR="00A94884" w:rsidRPr="00F5301B" w14:paraId="7BA2029B" w14:textId="77777777" w:rsidTr="001030FD">
        <w:trPr>
          <w:cantSplit/>
          <w:trHeight w:val="227"/>
          <w:jc w:val="center"/>
        </w:trPr>
        <w:tc>
          <w:tcPr>
            <w:tcW w:w="9345" w:type="dxa"/>
            <w:gridSpan w:val="2"/>
            <w:shd w:val="clear" w:color="auto" w:fill="auto"/>
            <w:vAlign w:val="center"/>
          </w:tcPr>
          <w:p w14:paraId="6CC9251F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b/>
                <w:szCs w:val="24"/>
              </w:rPr>
            </w:pPr>
            <w:r w:rsidRPr="001030FD">
              <w:rPr>
                <w:b/>
                <w:szCs w:val="24"/>
              </w:rPr>
              <w:t xml:space="preserve">Обосновывающие материалы </w:t>
            </w:r>
          </w:p>
        </w:tc>
      </w:tr>
      <w:tr w:rsidR="009905B9" w:rsidRPr="00F5301B" w14:paraId="6C8A51D7" w14:textId="77777777" w:rsidTr="001030FD">
        <w:trPr>
          <w:cantSplit/>
          <w:trHeight w:val="739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14AE754" w14:textId="77777777" w:rsidR="009905B9" w:rsidRPr="00E911E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E911ED">
              <w:rPr>
                <w:szCs w:val="24"/>
              </w:rPr>
              <w:t>Глава 1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01992E1A" w14:textId="77777777" w:rsidR="009905B9" w:rsidRPr="00E911E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E911ED">
              <w:rPr>
                <w:szCs w:val="24"/>
              </w:rPr>
              <w:t>Существующее положение в сфере производства, передачи и потребления тепловой энергии для целей теплоснабжения</w:t>
            </w:r>
          </w:p>
        </w:tc>
      </w:tr>
      <w:tr w:rsidR="009905B9" w:rsidRPr="00F5301B" w14:paraId="216AEA13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172A05E" w14:textId="77777777" w:rsidR="009905B9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2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757EED84" w14:textId="77777777" w:rsidR="009905B9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Существующее и перспективное потребление тепловой энергии на цели теплоснабжения</w:t>
            </w:r>
          </w:p>
        </w:tc>
      </w:tr>
      <w:tr w:rsidR="00A94884" w:rsidRPr="00F5301B" w14:paraId="5628FD4A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DA29DF7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3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0292D604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Электронная модель системы теплоснабжения городского округа</w:t>
            </w:r>
          </w:p>
        </w:tc>
      </w:tr>
      <w:tr w:rsidR="00A94884" w:rsidRPr="00F5301B" w14:paraId="6ADFD5CA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D89F5AB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4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0A2A6A5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</w:tr>
      <w:tr w:rsidR="00A94884" w:rsidRPr="00F5301B" w14:paraId="3D1C83CE" w14:textId="77777777" w:rsidTr="001030FD">
        <w:trPr>
          <w:cantSplit/>
          <w:trHeight w:val="415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8199C06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5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79834C8C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Мастер-план развития систем теплоснабжения городского округа</w:t>
            </w:r>
          </w:p>
        </w:tc>
      </w:tr>
      <w:tr w:rsidR="00A94884" w:rsidRPr="00F5301B" w14:paraId="2CE0FE96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9F953E0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6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D136A47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</w:t>
            </w:r>
          </w:p>
        </w:tc>
      </w:tr>
      <w:tr w:rsidR="00A94884" w:rsidRPr="00F5301B" w14:paraId="1AA266EE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E937D55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7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0B3C129A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Предложения по строительству, реконструкции и техническому перевооружению источников тепловой энергии</w:t>
            </w:r>
          </w:p>
        </w:tc>
      </w:tr>
      <w:tr w:rsidR="00A94884" w:rsidRPr="00F5301B" w14:paraId="09871CE8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35368CA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8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11E7ED4B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Предложения по строительству и реконструкции тепловых сетей</w:t>
            </w:r>
          </w:p>
        </w:tc>
      </w:tr>
      <w:tr w:rsidR="00A94884" w:rsidRPr="00F5301B" w14:paraId="01342820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F6CAEC6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9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2779A824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</w:tr>
      <w:tr w:rsidR="00A94884" w:rsidRPr="00F5301B" w14:paraId="5FC67E51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8F40C32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10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5584B953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Перспективные топливные балансы</w:t>
            </w:r>
          </w:p>
        </w:tc>
      </w:tr>
      <w:tr w:rsidR="00A94884" w:rsidRPr="00F5301B" w14:paraId="3DEF54BD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5CE8C91C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11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69780F49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Оценка надежности теплоснабжения</w:t>
            </w:r>
          </w:p>
        </w:tc>
      </w:tr>
      <w:tr w:rsidR="00A94884" w:rsidRPr="00F5301B" w14:paraId="5B9F0DA9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1929BBF" w14:textId="77777777" w:rsidR="00A94884" w:rsidRPr="00E911ED" w:rsidRDefault="00A94884" w:rsidP="001030FD">
            <w:pPr>
              <w:pStyle w:val="1fe"/>
              <w:spacing w:before="0" w:after="0"/>
              <w:ind w:firstLine="0"/>
              <w:jc w:val="center"/>
              <w:rPr>
                <w:b/>
                <w:szCs w:val="24"/>
              </w:rPr>
            </w:pPr>
            <w:r w:rsidRPr="00E911ED">
              <w:rPr>
                <w:b/>
                <w:szCs w:val="24"/>
              </w:rPr>
              <w:lastRenderedPageBreak/>
              <w:t>Глава 12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106DB400" w14:textId="77777777" w:rsidR="00A94884" w:rsidRPr="00E911ED" w:rsidRDefault="00A94884" w:rsidP="001030FD">
            <w:pPr>
              <w:pStyle w:val="1fe"/>
              <w:spacing w:before="0" w:after="0"/>
              <w:ind w:firstLine="0"/>
              <w:jc w:val="left"/>
              <w:rPr>
                <w:b/>
                <w:szCs w:val="24"/>
              </w:rPr>
            </w:pPr>
            <w:r w:rsidRPr="00E911ED">
              <w:rPr>
                <w:b/>
                <w:szCs w:val="24"/>
              </w:rPr>
              <w:t>Обоснование инвестиций в строительство, реконструкцию и техническое перевооружение</w:t>
            </w:r>
          </w:p>
        </w:tc>
      </w:tr>
      <w:tr w:rsidR="00A94884" w:rsidRPr="00F5301B" w14:paraId="4C20F692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FDBE5EE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13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210DDFD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 xml:space="preserve">Индикаторы развития систем теплоснабжения </w:t>
            </w:r>
            <w:r w:rsidR="00A13CD9" w:rsidRPr="001030FD">
              <w:rPr>
                <w:szCs w:val="24"/>
              </w:rPr>
              <w:t>городского округа</w:t>
            </w:r>
          </w:p>
        </w:tc>
      </w:tr>
      <w:tr w:rsidR="00A94884" w:rsidRPr="00F5301B" w14:paraId="56CBBF55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7A019B4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14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4406DFFD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Ценовые (тарифные) последствия</w:t>
            </w:r>
          </w:p>
        </w:tc>
      </w:tr>
      <w:tr w:rsidR="00A94884" w:rsidRPr="00F5301B" w14:paraId="452B1947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177F239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15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51946673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Реестр единых теплоснабжающих организаций</w:t>
            </w:r>
          </w:p>
        </w:tc>
      </w:tr>
      <w:tr w:rsidR="00A94884" w:rsidRPr="00F5301B" w14:paraId="5FEF21B4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17587EB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16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4EC1505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Реестр проектов схемы теплоснабжения</w:t>
            </w:r>
          </w:p>
        </w:tc>
      </w:tr>
      <w:tr w:rsidR="00A94884" w:rsidRPr="00F5301B" w14:paraId="09E04D5D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3ECDBC4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17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60B7E530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Замечания и предложения к проекту схемы теплоснабжения</w:t>
            </w:r>
          </w:p>
        </w:tc>
      </w:tr>
      <w:tr w:rsidR="00A94884" w:rsidRPr="00F5301B" w14:paraId="29224F4B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D04A3FA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18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6139AB1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Сводный том изменений, выполненных в доработанной и (или) актуализированной схеме теплоснабжения</w:t>
            </w:r>
          </w:p>
        </w:tc>
      </w:tr>
    </w:tbl>
    <w:p w14:paraId="2448C5AB" w14:textId="77777777" w:rsidR="00A13CD9" w:rsidRDefault="00A13CD9">
      <w:pPr>
        <w:pStyle w:val="2b"/>
        <w:jc w:val="center"/>
      </w:pPr>
    </w:p>
    <w:p w14:paraId="16D3E74C" w14:textId="77777777" w:rsidR="00344C55" w:rsidRDefault="00C36230" w:rsidP="00A13CD9">
      <w:pPr>
        <w:pStyle w:val="2b"/>
        <w:pageBreakBefore/>
        <w:jc w:val="center"/>
      </w:pPr>
      <w:r>
        <w:lastRenderedPageBreak/>
        <w:t>ОГЛАВЛЕНИЕ</w:t>
      </w:r>
    </w:p>
    <w:p w14:paraId="332F5AA5" w14:textId="41EA057E" w:rsidR="00DF4396" w:rsidRDefault="00C36230">
      <w:pPr>
        <w:pStyle w:val="1f5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fldChar w:fldCharType="begin"/>
      </w:r>
      <w:r>
        <w:instrText xml:space="preserve"> TOC \z \o "1-2" \u \h</w:instrText>
      </w:r>
      <w:r>
        <w:fldChar w:fldCharType="separate"/>
      </w:r>
      <w:hyperlink w:anchor="_Toc531968976" w:history="1">
        <w:r w:rsidR="00DF4396" w:rsidRPr="009E3BEE">
          <w:rPr>
            <w:rStyle w:val="a3"/>
            <w:noProof/>
          </w:rPr>
          <w:t>Глава 12.</w:t>
        </w:r>
        <w:r w:rsidR="00DF4396" w:rsidRPr="009E3BEE">
          <w:rPr>
            <w:rStyle w:val="a3"/>
            <w:rFonts w:eastAsia="Calibri"/>
            <w:noProof/>
            <w:lang w:eastAsia="en-US"/>
          </w:rPr>
          <w:t xml:space="preserve"> Обоснование инвестиций в строительство, реконструкцию и техническое перевооружение</w:t>
        </w:r>
        <w:r w:rsidR="00DF4396">
          <w:rPr>
            <w:noProof/>
            <w:webHidden/>
          </w:rPr>
          <w:tab/>
        </w:r>
        <w:r w:rsidR="00DF4396">
          <w:rPr>
            <w:noProof/>
            <w:webHidden/>
          </w:rPr>
          <w:fldChar w:fldCharType="begin"/>
        </w:r>
        <w:r w:rsidR="00DF4396">
          <w:rPr>
            <w:noProof/>
            <w:webHidden/>
          </w:rPr>
          <w:instrText xml:space="preserve"> PAGEREF _Toc531968976 \h </w:instrText>
        </w:r>
        <w:r w:rsidR="00DF4396">
          <w:rPr>
            <w:noProof/>
            <w:webHidden/>
          </w:rPr>
        </w:r>
        <w:r w:rsidR="00DF4396">
          <w:rPr>
            <w:noProof/>
            <w:webHidden/>
          </w:rPr>
          <w:fldChar w:fldCharType="separate"/>
        </w:r>
        <w:r w:rsidR="00DF4396">
          <w:rPr>
            <w:noProof/>
            <w:webHidden/>
          </w:rPr>
          <w:t>5</w:t>
        </w:r>
        <w:r w:rsidR="00DF4396">
          <w:rPr>
            <w:noProof/>
            <w:webHidden/>
          </w:rPr>
          <w:fldChar w:fldCharType="end"/>
        </w:r>
      </w:hyperlink>
    </w:p>
    <w:p w14:paraId="3AB54329" w14:textId="0A11495F" w:rsidR="00DF4396" w:rsidRDefault="00B15629">
      <w:pPr>
        <w:pStyle w:val="2b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31968977" w:history="1">
        <w:r w:rsidR="00DF4396" w:rsidRPr="009E3BEE">
          <w:rPr>
            <w:rStyle w:val="a3"/>
            <w:noProof/>
          </w:rPr>
          <w:t>12.1.</w:t>
        </w:r>
        <w:r w:rsidR="00DF4396" w:rsidRPr="009E3BEE">
          <w:rPr>
            <w:rStyle w:val="a3"/>
            <w:noProof/>
            <w:lang w:eastAsia="en-US"/>
          </w:rPr>
          <w:t xml:space="preserve"> Оценка финансовых потребностей для осуществления строительства, реконструкции и технического перевооружения источников</w:t>
        </w:r>
        <w:r w:rsidR="00DF4396" w:rsidRPr="009E3BEE">
          <w:rPr>
            <w:rStyle w:val="a3"/>
            <w:rFonts w:eastAsia="Calibri"/>
            <w:noProof/>
            <w:lang w:eastAsia="en-US"/>
          </w:rPr>
          <w:t xml:space="preserve"> тепловой энергии и тепловых сетей</w:t>
        </w:r>
        <w:r w:rsidR="00DF4396">
          <w:rPr>
            <w:noProof/>
            <w:webHidden/>
          </w:rPr>
          <w:tab/>
        </w:r>
        <w:r w:rsidR="00DF4396">
          <w:rPr>
            <w:noProof/>
            <w:webHidden/>
          </w:rPr>
          <w:fldChar w:fldCharType="begin"/>
        </w:r>
        <w:r w:rsidR="00DF4396">
          <w:rPr>
            <w:noProof/>
            <w:webHidden/>
          </w:rPr>
          <w:instrText xml:space="preserve"> PAGEREF _Toc531968977 \h </w:instrText>
        </w:r>
        <w:r w:rsidR="00DF4396">
          <w:rPr>
            <w:noProof/>
            <w:webHidden/>
          </w:rPr>
        </w:r>
        <w:r w:rsidR="00DF4396">
          <w:rPr>
            <w:noProof/>
            <w:webHidden/>
          </w:rPr>
          <w:fldChar w:fldCharType="separate"/>
        </w:r>
        <w:r w:rsidR="00DF4396">
          <w:rPr>
            <w:noProof/>
            <w:webHidden/>
          </w:rPr>
          <w:t>5</w:t>
        </w:r>
        <w:r w:rsidR="00DF4396">
          <w:rPr>
            <w:noProof/>
            <w:webHidden/>
          </w:rPr>
          <w:fldChar w:fldCharType="end"/>
        </w:r>
      </w:hyperlink>
    </w:p>
    <w:p w14:paraId="56DE3FDA" w14:textId="52BD648D" w:rsidR="00DF4396" w:rsidRDefault="00B15629">
      <w:pPr>
        <w:pStyle w:val="2b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31968978" w:history="1">
        <w:r w:rsidR="00DF4396" w:rsidRPr="009E3BEE">
          <w:rPr>
            <w:rStyle w:val="a3"/>
            <w:rFonts w:eastAsiaTheme="majorEastAsia"/>
            <w:noProof/>
            <w:lang w:eastAsia="en-US"/>
          </w:rPr>
          <w:t>12.2. Обоснованные предложения по источникам инвестиций, обеспечивающих финансовые потребности для осуществления строительства, реконструкции и технического перевооружения источников тепловой энергии и тепловых сетей</w:t>
        </w:r>
        <w:r w:rsidR="00DF4396">
          <w:rPr>
            <w:noProof/>
            <w:webHidden/>
          </w:rPr>
          <w:tab/>
        </w:r>
        <w:r w:rsidR="00DF4396">
          <w:rPr>
            <w:noProof/>
            <w:webHidden/>
          </w:rPr>
          <w:fldChar w:fldCharType="begin"/>
        </w:r>
        <w:r w:rsidR="00DF4396">
          <w:rPr>
            <w:noProof/>
            <w:webHidden/>
          </w:rPr>
          <w:instrText xml:space="preserve"> PAGEREF _Toc531968978 \h </w:instrText>
        </w:r>
        <w:r w:rsidR="00DF4396">
          <w:rPr>
            <w:noProof/>
            <w:webHidden/>
          </w:rPr>
        </w:r>
        <w:r w:rsidR="00DF4396">
          <w:rPr>
            <w:noProof/>
            <w:webHidden/>
          </w:rPr>
          <w:fldChar w:fldCharType="separate"/>
        </w:r>
        <w:r w:rsidR="00DF4396">
          <w:rPr>
            <w:noProof/>
            <w:webHidden/>
          </w:rPr>
          <w:t>11</w:t>
        </w:r>
        <w:r w:rsidR="00DF4396">
          <w:rPr>
            <w:noProof/>
            <w:webHidden/>
          </w:rPr>
          <w:fldChar w:fldCharType="end"/>
        </w:r>
      </w:hyperlink>
    </w:p>
    <w:p w14:paraId="274484BC" w14:textId="3FF3A87C" w:rsidR="00DF4396" w:rsidRDefault="00B15629">
      <w:pPr>
        <w:pStyle w:val="2b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31968979" w:history="1">
        <w:r w:rsidR="00DF4396" w:rsidRPr="009E3BEE">
          <w:rPr>
            <w:rStyle w:val="a3"/>
            <w:rFonts w:eastAsia="Calibri"/>
            <w:noProof/>
            <w:lang w:eastAsia="en-US"/>
          </w:rPr>
          <w:t>12.3.</w:t>
        </w:r>
        <w:r w:rsidR="00DF4396" w:rsidRPr="009E3BEE">
          <w:rPr>
            <w:rStyle w:val="a3"/>
            <w:rFonts w:eastAsiaTheme="majorEastAsia"/>
            <w:noProof/>
            <w:lang w:eastAsia="en-US"/>
          </w:rPr>
          <w:t xml:space="preserve"> Расчеты экономической эффективности инвестиций</w:t>
        </w:r>
        <w:r w:rsidR="00DF4396">
          <w:rPr>
            <w:noProof/>
            <w:webHidden/>
          </w:rPr>
          <w:tab/>
        </w:r>
        <w:r w:rsidR="00DF4396">
          <w:rPr>
            <w:noProof/>
            <w:webHidden/>
          </w:rPr>
          <w:fldChar w:fldCharType="begin"/>
        </w:r>
        <w:r w:rsidR="00DF4396">
          <w:rPr>
            <w:noProof/>
            <w:webHidden/>
          </w:rPr>
          <w:instrText xml:space="preserve"> PAGEREF _Toc531968979 \h </w:instrText>
        </w:r>
        <w:r w:rsidR="00DF4396">
          <w:rPr>
            <w:noProof/>
            <w:webHidden/>
          </w:rPr>
        </w:r>
        <w:r w:rsidR="00DF4396">
          <w:rPr>
            <w:noProof/>
            <w:webHidden/>
          </w:rPr>
          <w:fldChar w:fldCharType="separate"/>
        </w:r>
        <w:r w:rsidR="00DF4396">
          <w:rPr>
            <w:noProof/>
            <w:webHidden/>
          </w:rPr>
          <w:t>11</w:t>
        </w:r>
        <w:r w:rsidR="00DF4396">
          <w:rPr>
            <w:noProof/>
            <w:webHidden/>
          </w:rPr>
          <w:fldChar w:fldCharType="end"/>
        </w:r>
      </w:hyperlink>
    </w:p>
    <w:p w14:paraId="0AA4E16A" w14:textId="3A512F74" w:rsidR="00DF4396" w:rsidRDefault="00B15629">
      <w:pPr>
        <w:pStyle w:val="2b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31968980" w:history="1">
        <w:r w:rsidR="00DF4396" w:rsidRPr="009E3BEE">
          <w:rPr>
            <w:rStyle w:val="a3"/>
            <w:rFonts w:eastAsiaTheme="majorEastAsia"/>
            <w:noProof/>
            <w:lang w:eastAsia="en-US"/>
          </w:rPr>
          <w:t>12.4. Расчеты ценовых (тарифных) последствий для потребителей при реализации программ строительства, реконструкции и технического перевооружения систем теплоснабжения</w:t>
        </w:r>
        <w:r w:rsidR="00DF4396">
          <w:rPr>
            <w:noProof/>
            <w:webHidden/>
          </w:rPr>
          <w:tab/>
        </w:r>
        <w:r w:rsidR="00DF4396">
          <w:rPr>
            <w:noProof/>
            <w:webHidden/>
          </w:rPr>
          <w:fldChar w:fldCharType="begin"/>
        </w:r>
        <w:r w:rsidR="00DF4396">
          <w:rPr>
            <w:noProof/>
            <w:webHidden/>
          </w:rPr>
          <w:instrText xml:space="preserve"> PAGEREF _Toc531968980 \h </w:instrText>
        </w:r>
        <w:r w:rsidR="00DF4396">
          <w:rPr>
            <w:noProof/>
            <w:webHidden/>
          </w:rPr>
        </w:r>
        <w:r w:rsidR="00DF4396">
          <w:rPr>
            <w:noProof/>
            <w:webHidden/>
          </w:rPr>
          <w:fldChar w:fldCharType="separate"/>
        </w:r>
        <w:r w:rsidR="00DF4396">
          <w:rPr>
            <w:noProof/>
            <w:webHidden/>
          </w:rPr>
          <w:t>12</w:t>
        </w:r>
        <w:r w:rsidR="00DF4396">
          <w:rPr>
            <w:noProof/>
            <w:webHidden/>
          </w:rPr>
          <w:fldChar w:fldCharType="end"/>
        </w:r>
      </w:hyperlink>
    </w:p>
    <w:p w14:paraId="0AAFB830" w14:textId="0B64C03B" w:rsidR="00344C55" w:rsidRDefault="00C36230">
      <w:pPr>
        <w:widowControl w:val="0"/>
        <w:jc w:val="center"/>
        <w:rPr>
          <w:b/>
          <w:szCs w:val="24"/>
        </w:rPr>
      </w:pPr>
      <w:r>
        <w:fldChar w:fldCharType="end"/>
      </w:r>
    </w:p>
    <w:p w14:paraId="1239B892" w14:textId="77777777" w:rsidR="00344C55" w:rsidRDefault="00344C55">
      <w:pPr>
        <w:widowControl w:val="0"/>
        <w:jc w:val="center"/>
        <w:rPr>
          <w:b/>
          <w:szCs w:val="24"/>
        </w:rPr>
      </w:pPr>
    </w:p>
    <w:p w14:paraId="4B6A762E" w14:textId="77777777" w:rsidR="00344C55" w:rsidRDefault="00344C55">
      <w:pPr>
        <w:sectPr w:rsidR="00344C5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426" w:footer="720" w:gutter="0"/>
          <w:cols w:space="720"/>
          <w:titlePg/>
          <w:docGrid w:linePitch="381"/>
        </w:sectPr>
      </w:pPr>
    </w:p>
    <w:p w14:paraId="08224254" w14:textId="4655195B" w:rsidR="00C36230" w:rsidRPr="00E911ED" w:rsidRDefault="00E911ED" w:rsidP="00536A6B">
      <w:pPr>
        <w:pStyle w:val="1"/>
      </w:pPr>
      <w:bookmarkStart w:id="3" w:name="_Toc531968976"/>
      <w:r w:rsidRPr="00E911ED">
        <w:rPr>
          <w:rFonts w:eastAsia="Calibri"/>
          <w:lang w:eastAsia="en-US"/>
        </w:rPr>
        <w:lastRenderedPageBreak/>
        <w:t>Обоснование инвестиций в строительство, реконструкцию и техническое перевооружение</w:t>
      </w:r>
      <w:bookmarkEnd w:id="3"/>
    </w:p>
    <w:p w14:paraId="49BA8516" w14:textId="3452C272" w:rsidR="00E911ED" w:rsidRPr="001B708B" w:rsidRDefault="001B708B" w:rsidP="001B708B">
      <w:pPr>
        <w:pStyle w:val="2"/>
      </w:pPr>
      <w:bookmarkStart w:id="4" w:name="_Toc531968977"/>
      <w:r w:rsidRPr="001B708B">
        <w:rPr>
          <w:lang w:eastAsia="en-US"/>
        </w:rPr>
        <w:t>Оценка финансовых потребностей для осуществления строительства, реконструкции и технического перевооружения источников</w:t>
      </w:r>
      <w:r w:rsidRPr="001B708B">
        <w:rPr>
          <w:rFonts w:eastAsia="Calibri"/>
          <w:szCs w:val="22"/>
          <w:lang w:eastAsia="en-US"/>
        </w:rPr>
        <w:t xml:space="preserve"> тепловой энергии и тепловых сетей</w:t>
      </w:r>
      <w:bookmarkEnd w:id="4"/>
    </w:p>
    <w:p w14:paraId="51521498" w14:textId="77777777" w:rsidR="001B708B" w:rsidRPr="001B708B" w:rsidRDefault="001B708B" w:rsidP="001B708B">
      <w:pPr>
        <w:rPr>
          <w:rFonts w:eastAsia="Calibri"/>
          <w:lang w:eastAsia="en-US"/>
        </w:rPr>
      </w:pPr>
      <w:r w:rsidRPr="001B708B">
        <w:rPr>
          <w:rFonts w:eastAsia="Calibri"/>
          <w:lang w:eastAsia="en-US"/>
        </w:rPr>
        <w:t>Необходимый объем финансирования на реализацию мероприятий по строительству, реконструкции и техническому перевооружению источников тепловой энергии и тепловых сетей определен на основании и с учетом следующих документов:</w:t>
      </w:r>
    </w:p>
    <w:p w14:paraId="54ECEAAD" w14:textId="77777777" w:rsidR="001B708B" w:rsidRPr="001B708B" w:rsidRDefault="001B708B" w:rsidP="001B708B">
      <w:pPr>
        <w:rPr>
          <w:rFonts w:eastAsia="Calibri"/>
          <w:lang w:eastAsia="en-US"/>
        </w:rPr>
      </w:pPr>
      <w:r w:rsidRPr="001B708B">
        <w:rPr>
          <w:rFonts w:eastAsia="Calibri"/>
          <w:lang w:eastAsia="en-US"/>
        </w:rPr>
        <w:t>1. Федеральный реестр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(по состоянию на 27.04.2017 г.);</w:t>
      </w:r>
    </w:p>
    <w:p w14:paraId="1FF3D86D" w14:textId="77777777" w:rsidR="001B708B" w:rsidRPr="001B708B" w:rsidRDefault="001B708B" w:rsidP="001B708B">
      <w:pPr>
        <w:rPr>
          <w:rFonts w:eastAsia="Calibri"/>
          <w:lang w:eastAsia="en-US"/>
        </w:rPr>
      </w:pPr>
      <w:r w:rsidRPr="001B708B">
        <w:rPr>
          <w:rFonts w:eastAsia="Calibri"/>
          <w:lang w:eastAsia="en-US"/>
        </w:rPr>
        <w:t xml:space="preserve">2. Методические рекомендации по применению государственных сметных нормативов – укрупненных нормативов цены строительства различных видов объектов капитального строительства непроизводственного назначения и инженерной инфраструктуры (внесено в Федеральный реестр сметных нормативов Приказом </w:t>
      </w:r>
      <w:proofErr w:type="spellStart"/>
      <w:r w:rsidRPr="001B708B">
        <w:rPr>
          <w:rFonts w:eastAsia="Calibri"/>
          <w:lang w:eastAsia="en-US"/>
        </w:rPr>
        <w:t>Минрегиона</w:t>
      </w:r>
      <w:proofErr w:type="spellEnd"/>
      <w:r w:rsidRPr="001B708B">
        <w:rPr>
          <w:rFonts w:eastAsia="Calibri"/>
          <w:lang w:eastAsia="en-US"/>
        </w:rPr>
        <w:t xml:space="preserve"> России от 04.10.2011 № 481);</w:t>
      </w:r>
    </w:p>
    <w:p w14:paraId="68C27E73" w14:textId="77777777" w:rsidR="001B708B" w:rsidRPr="001B708B" w:rsidRDefault="001B708B" w:rsidP="001B708B">
      <w:pPr>
        <w:rPr>
          <w:rFonts w:eastAsia="Calibri"/>
          <w:lang w:eastAsia="en-US"/>
        </w:rPr>
      </w:pPr>
      <w:r w:rsidRPr="001B708B">
        <w:rPr>
          <w:rFonts w:eastAsia="Calibri"/>
          <w:lang w:eastAsia="en-US"/>
        </w:rPr>
        <w:t xml:space="preserve">3. Укрупненные нормативы цены строительства «Наружные тепловые сети» (НЦС 81–02–13–2017) утв. Приказом Министерства строительства и </w:t>
      </w:r>
      <w:proofErr w:type="spellStart"/>
      <w:r w:rsidRPr="001B708B">
        <w:rPr>
          <w:rFonts w:eastAsia="Calibri"/>
          <w:lang w:eastAsia="en-US"/>
        </w:rPr>
        <w:t>жилищно</w:t>
      </w:r>
      <w:proofErr w:type="spellEnd"/>
      <w:r w:rsidRPr="001B708B">
        <w:rPr>
          <w:rFonts w:eastAsia="Calibri"/>
          <w:lang w:eastAsia="en-US"/>
        </w:rPr>
        <w:t>–коммунального хозяйства РФ от 21 июля 2017 г. № 1011/пр.;</w:t>
      </w:r>
    </w:p>
    <w:p w14:paraId="0879EC1B" w14:textId="77777777" w:rsidR="001B708B" w:rsidRPr="001B708B" w:rsidRDefault="001B708B" w:rsidP="001B708B">
      <w:pPr>
        <w:rPr>
          <w:rFonts w:eastAsia="Calibri"/>
          <w:lang w:eastAsia="en-US"/>
        </w:rPr>
      </w:pPr>
      <w:r w:rsidRPr="001B708B">
        <w:rPr>
          <w:rFonts w:eastAsia="Calibri"/>
          <w:lang w:eastAsia="en-US"/>
        </w:rPr>
        <w:t>4. Коэффициенты перехода от цен базового района к уровню цен субъектов Российской Федерации, утв. Приказом Министерства регионального развития Российской Федерации от 30.12.2011 № 643;</w:t>
      </w:r>
    </w:p>
    <w:p w14:paraId="4863719E" w14:textId="77777777" w:rsidR="001B708B" w:rsidRPr="001B708B" w:rsidRDefault="001B708B" w:rsidP="001B708B">
      <w:pPr>
        <w:rPr>
          <w:rFonts w:eastAsia="Calibri"/>
          <w:lang w:eastAsia="en-US"/>
        </w:rPr>
      </w:pPr>
      <w:r w:rsidRPr="001B708B">
        <w:rPr>
          <w:rFonts w:eastAsia="Calibri"/>
          <w:lang w:eastAsia="en-US"/>
        </w:rPr>
        <w:t>5. Сценарные условия долгосрочного прогноза социально–экономического развития РФ до 2030 г.;</w:t>
      </w:r>
    </w:p>
    <w:p w14:paraId="2A0AA1E0" w14:textId="77777777" w:rsidR="001B708B" w:rsidRPr="001B708B" w:rsidRDefault="001B708B" w:rsidP="001B708B">
      <w:pPr>
        <w:rPr>
          <w:rFonts w:eastAsia="Calibri"/>
          <w:lang w:eastAsia="en-US"/>
        </w:rPr>
      </w:pPr>
      <w:r w:rsidRPr="001B708B">
        <w:rPr>
          <w:rFonts w:eastAsia="Calibri"/>
          <w:lang w:eastAsia="en-US"/>
        </w:rPr>
        <w:t>6. Прогноз социально–экономического развития Российской Федерации на Прогноз социально-экономического развития Российской Федерации на 2018 – 2020 годы;</w:t>
      </w:r>
    </w:p>
    <w:p w14:paraId="74F0E24B" w14:textId="0E9393B8" w:rsidR="001B708B" w:rsidRPr="001B708B" w:rsidRDefault="001B708B" w:rsidP="001B708B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7. Проектно-</w:t>
      </w:r>
      <w:r w:rsidRPr="001B708B">
        <w:rPr>
          <w:rFonts w:eastAsia="Calibri"/>
          <w:lang w:eastAsia="en-US"/>
        </w:rPr>
        <w:t>сметная документация;</w:t>
      </w:r>
    </w:p>
    <w:p w14:paraId="582641DE" w14:textId="77777777" w:rsidR="001B708B" w:rsidRPr="001B708B" w:rsidRDefault="001B708B" w:rsidP="001B708B">
      <w:pPr>
        <w:rPr>
          <w:rFonts w:eastAsia="Calibri"/>
          <w:lang w:eastAsia="en-US"/>
        </w:rPr>
      </w:pPr>
      <w:r w:rsidRPr="001B708B">
        <w:rPr>
          <w:rFonts w:eastAsia="Calibri"/>
          <w:lang w:eastAsia="en-US"/>
        </w:rPr>
        <w:t xml:space="preserve">8. Прейскуранты производителей котельного и </w:t>
      </w:r>
      <w:proofErr w:type="spellStart"/>
      <w:r w:rsidRPr="001B708B">
        <w:rPr>
          <w:rFonts w:eastAsia="Calibri"/>
          <w:lang w:eastAsia="en-US"/>
        </w:rPr>
        <w:t>теплосетевого</w:t>
      </w:r>
      <w:proofErr w:type="spellEnd"/>
      <w:r w:rsidRPr="001B708B">
        <w:rPr>
          <w:rFonts w:eastAsia="Calibri"/>
          <w:lang w:eastAsia="en-US"/>
        </w:rPr>
        <w:t xml:space="preserve"> оборудования и др.</w:t>
      </w:r>
    </w:p>
    <w:p w14:paraId="4EB9CDC5" w14:textId="1AE9D10D" w:rsidR="001B708B" w:rsidRPr="001B708B" w:rsidRDefault="001B708B" w:rsidP="001B708B">
      <w:pPr>
        <w:rPr>
          <w:rFonts w:eastAsia="Calibri"/>
          <w:lang w:eastAsia="en-US"/>
        </w:rPr>
      </w:pPr>
      <w:r w:rsidRPr="001B708B">
        <w:rPr>
          <w:rFonts w:eastAsia="Calibri"/>
          <w:lang w:eastAsia="en-US"/>
        </w:rPr>
        <w:t xml:space="preserve">Оценка финансовых потребностей для осуществления строительства, реконструкции и технического перевооружения источников тепловой энергии и тепловых сетей системы теплоснабжения </w:t>
      </w:r>
      <w:r w:rsidR="00F16A3E">
        <w:rPr>
          <w:rFonts w:eastAsia="Calibri"/>
          <w:lang w:eastAsia="en-US"/>
        </w:rPr>
        <w:t>городского округа «Александровск-Сахалинский район»</w:t>
      </w:r>
      <w:r w:rsidRPr="001B708B">
        <w:rPr>
          <w:rFonts w:eastAsia="Calibri"/>
          <w:lang w:eastAsia="en-US"/>
        </w:rPr>
        <w:t xml:space="preserve"> сформирована на основе мероприятий, приведенных в Главе </w:t>
      </w:r>
      <w:r>
        <w:rPr>
          <w:rFonts w:eastAsia="Calibri"/>
          <w:lang w:eastAsia="en-US"/>
        </w:rPr>
        <w:t>7</w:t>
      </w:r>
      <w:r w:rsidRPr="001B708B">
        <w:rPr>
          <w:rFonts w:eastAsia="Calibri"/>
          <w:lang w:eastAsia="en-US"/>
        </w:rPr>
        <w:t xml:space="preserve"> и Главе </w:t>
      </w:r>
      <w:r>
        <w:rPr>
          <w:rFonts w:eastAsia="Calibri"/>
          <w:lang w:eastAsia="en-US"/>
        </w:rPr>
        <w:t>8</w:t>
      </w:r>
      <w:r w:rsidRPr="001B708B">
        <w:rPr>
          <w:rFonts w:eastAsia="Calibri"/>
          <w:lang w:eastAsia="en-US"/>
        </w:rPr>
        <w:t xml:space="preserve"> Обосновывающих материалов к схеме теплоснабжения.</w:t>
      </w:r>
    </w:p>
    <w:p w14:paraId="4917DC87" w14:textId="77777777" w:rsidR="001B708B" w:rsidRPr="001B708B" w:rsidRDefault="001B708B" w:rsidP="001B708B">
      <w:pPr>
        <w:rPr>
          <w:rFonts w:eastAsia="Calibri"/>
          <w:lang w:eastAsia="en-US"/>
        </w:rPr>
      </w:pPr>
      <w:r w:rsidRPr="001B708B">
        <w:rPr>
          <w:rFonts w:eastAsia="Calibri"/>
          <w:lang w:eastAsia="en-US"/>
        </w:rPr>
        <w:t xml:space="preserve">Оценка финансовых потребностей на строительство и реконструкцию тепловых сетей осуществлялась на основании укрупненных нормативов цены строительства различных видов объектов капитального строительства непроизводственного назначения и инженерной инфраструктуры, утвержденных приказом Министерства строительства и </w:t>
      </w:r>
      <w:proofErr w:type="spellStart"/>
      <w:r w:rsidRPr="001B708B">
        <w:rPr>
          <w:rFonts w:eastAsia="Calibri"/>
          <w:lang w:eastAsia="en-US"/>
        </w:rPr>
        <w:t>жилищно</w:t>
      </w:r>
      <w:proofErr w:type="spellEnd"/>
      <w:r w:rsidRPr="001B708B">
        <w:rPr>
          <w:rFonts w:eastAsia="Calibri"/>
          <w:lang w:eastAsia="en-US"/>
        </w:rPr>
        <w:t>–коммунального хозяйства Российской Федерации от 21 июля 2017 г. № 1011/пр. В частности, укрупненные нормативы цены строительства (НЦС 81–02–13-2017) для тепловых сетей.</w:t>
      </w:r>
    </w:p>
    <w:p w14:paraId="3373F857" w14:textId="0F6A162E" w:rsidR="001B708B" w:rsidRPr="001B708B" w:rsidRDefault="001B708B" w:rsidP="001B708B">
      <w:pPr>
        <w:rPr>
          <w:rFonts w:eastAsia="Calibri"/>
          <w:lang w:eastAsia="en-US"/>
        </w:rPr>
      </w:pPr>
      <w:r w:rsidRPr="001B708B">
        <w:rPr>
          <w:rFonts w:eastAsia="Calibri"/>
          <w:lang w:eastAsia="en-US"/>
        </w:rPr>
        <w:t xml:space="preserve">В указанном документе приведены укрупненные стоимости строительства тепловых сетей для различных диаметров (как правило, от </w:t>
      </w:r>
      <w:proofErr w:type="spellStart"/>
      <w:r w:rsidRPr="001B708B">
        <w:rPr>
          <w:rFonts w:eastAsia="Calibri"/>
          <w:lang w:eastAsia="en-US"/>
        </w:rPr>
        <w:t>Dy</w:t>
      </w:r>
      <w:proofErr w:type="spellEnd"/>
      <w:r w:rsidRPr="001B708B">
        <w:rPr>
          <w:rFonts w:eastAsia="Calibri"/>
          <w:lang w:eastAsia="en-US"/>
        </w:rPr>
        <w:t xml:space="preserve"> 80 – 100 мм до </w:t>
      </w:r>
      <w:proofErr w:type="spellStart"/>
      <w:r w:rsidRPr="001B708B">
        <w:rPr>
          <w:rFonts w:eastAsia="Calibri"/>
          <w:lang w:eastAsia="en-US"/>
        </w:rPr>
        <w:t>Dy</w:t>
      </w:r>
      <w:proofErr w:type="spellEnd"/>
      <w:r w:rsidRPr="001B708B">
        <w:rPr>
          <w:rFonts w:eastAsia="Calibri"/>
          <w:lang w:eastAsia="en-US"/>
        </w:rPr>
        <w:t xml:space="preserve"> 300 – 500 мм) для различных способов прокладки трубопроводов и различных типов изоляции. С учетом поправочного коэффициента на сложность проведения работ в плотной городской застройке (1,06) и поправочного коэффициента для </w:t>
      </w:r>
      <w:r w:rsidR="00F16A3E">
        <w:rPr>
          <w:rFonts w:eastAsia="Calibri"/>
          <w:lang w:eastAsia="en-US"/>
        </w:rPr>
        <w:t>Сахалинской</w:t>
      </w:r>
      <w:r w:rsidRPr="001B708B">
        <w:rPr>
          <w:rFonts w:eastAsia="Calibri"/>
          <w:lang w:eastAsia="en-US"/>
        </w:rPr>
        <w:t xml:space="preserve"> области (1,02), были определены укрупненные удельные стоимости строительства трубопроводов.</w:t>
      </w:r>
    </w:p>
    <w:p w14:paraId="030AFE85" w14:textId="77777777" w:rsidR="001B708B" w:rsidRPr="001B708B" w:rsidRDefault="001B708B" w:rsidP="001B708B">
      <w:pPr>
        <w:rPr>
          <w:rFonts w:eastAsia="Calibri"/>
          <w:lang w:eastAsia="en-US"/>
        </w:rPr>
      </w:pPr>
      <w:r w:rsidRPr="001B708B">
        <w:rPr>
          <w:rFonts w:eastAsia="Calibri"/>
          <w:lang w:eastAsia="en-US"/>
        </w:rPr>
        <w:lastRenderedPageBreak/>
        <w:t>Для трубопроводов диаметром менее 80 – 100 мм и более 300 – 400 мм. была выполнена экстраполяция приведенных в НЦС 81–02–13–2017 данных удельной стоимости. Удельная стоимость строительства и реконструкции тепловых сетей для различных диаметров приведена в таблице ниже в ценах 2018 года без учета НДС.</w:t>
      </w:r>
    </w:p>
    <w:p w14:paraId="57D2F0C8" w14:textId="005B37CB" w:rsidR="001B708B" w:rsidRPr="001B708B" w:rsidRDefault="001B708B" w:rsidP="001B708B">
      <w:pPr>
        <w:pStyle w:val="afe"/>
        <w:jc w:val="right"/>
        <w:rPr>
          <w:rFonts w:eastAsia="Calibri"/>
          <w:lang w:eastAsia="en-US"/>
        </w:rPr>
      </w:pPr>
      <w:r w:rsidRPr="001B708B">
        <w:rPr>
          <w:rFonts w:eastAsia="Calibri"/>
          <w:lang w:eastAsia="en-US"/>
        </w:rPr>
        <w:t xml:space="preserve">Таблица </w:t>
      </w:r>
      <w:r w:rsidR="00803230">
        <w:rPr>
          <w:rFonts w:eastAsia="Calibri"/>
          <w:lang w:eastAsia="en-US"/>
        </w:rPr>
        <w:fldChar w:fldCharType="begin"/>
      </w:r>
      <w:r w:rsidR="00803230">
        <w:rPr>
          <w:rFonts w:eastAsia="Calibri"/>
          <w:lang w:eastAsia="en-US"/>
        </w:rPr>
        <w:instrText xml:space="preserve"> STYLEREF 2 \s </w:instrText>
      </w:r>
      <w:r w:rsidR="00803230">
        <w:rPr>
          <w:rFonts w:eastAsia="Calibri"/>
          <w:lang w:eastAsia="en-US"/>
        </w:rPr>
        <w:fldChar w:fldCharType="separate"/>
      </w:r>
      <w:r w:rsidR="00803230">
        <w:rPr>
          <w:rFonts w:eastAsia="Calibri"/>
          <w:lang w:eastAsia="en-US"/>
        </w:rPr>
        <w:t>12.1</w:t>
      </w:r>
      <w:r w:rsidR="00803230">
        <w:rPr>
          <w:rFonts w:eastAsia="Calibri"/>
          <w:lang w:eastAsia="en-US"/>
        </w:rPr>
        <w:fldChar w:fldCharType="end"/>
      </w:r>
      <w:r w:rsidR="00803230">
        <w:rPr>
          <w:rFonts w:eastAsia="Calibri"/>
          <w:lang w:eastAsia="en-US"/>
        </w:rPr>
        <w:noBreakHyphen/>
      </w:r>
      <w:r w:rsidR="00803230">
        <w:rPr>
          <w:rFonts w:eastAsia="Calibri"/>
          <w:lang w:eastAsia="en-US"/>
        </w:rPr>
        <w:fldChar w:fldCharType="begin"/>
      </w:r>
      <w:r w:rsidR="00803230">
        <w:rPr>
          <w:rFonts w:eastAsia="Calibri"/>
          <w:lang w:eastAsia="en-US"/>
        </w:rPr>
        <w:instrText xml:space="preserve"> SEQ Таблица \* ARABIC \s 2 </w:instrText>
      </w:r>
      <w:r w:rsidR="00803230">
        <w:rPr>
          <w:rFonts w:eastAsia="Calibri"/>
          <w:lang w:eastAsia="en-US"/>
        </w:rPr>
        <w:fldChar w:fldCharType="separate"/>
      </w:r>
      <w:r w:rsidR="00803230">
        <w:rPr>
          <w:rFonts w:eastAsia="Calibri"/>
          <w:lang w:eastAsia="en-US"/>
        </w:rPr>
        <w:t>1</w:t>
      </w:r>
      <w:r w:rsidR="00803230">
        <w:rPr>
          <w:rFonts w:eastAsia="Calibri"/>
          <w:lang w:eastAsia="en-US"/>
        </w:rPr>
        <w:fldChar w:fldCharType="end"/>
      </w:r>
      <w:r w:rsidRPr="001B708B">
        <w:rPr>
          <w:rFonts w:eastAsia="Calibri"/>
          <w:lang w:eastAsia="en-US"/>
        </w:rPr>
        <w:t>. Удельная стоимость строительства тепловых сетей для различных диаметров и способов прокладки, тыс. 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5"/>
        <w:gridCol w:w="1240"/>
        <w:gridCol w:w="1246"/>
        <w:gridCol w:w="1599"/>
        <w:gridCol w:w="1240"/>
        <w:gridCol w:w="1246"/>
        <w:gridCol w:w="1599"/>
      </w:tblGrid>
      <w:tr w:rsidR="001B708B" w:rsidRPr="001B708B" w14:paraId="6F7C2924" w14:textId="77777777" w:rsidTr="002C2C17">
        <w:trPr>
          <w:cantSplit/>
          <w:trHeight w:val="20"/>
          <w:tblHeader/>
        </w:trPr>
        <w:tc>
          <w:tcPr>
            <w:tcW w:w="635" w:type="pct"/>
            <w:vMerge w:val="restart"/>
            <w:shd w:val="clear" w:color="auto" w:fill="auto"/>
            <w:vAlign w:val="center"/>
            <w:hideMark/>
          </w:tcPr>
          <w:p w14:paraId="526C18E6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1B708B">
              <w:rPr>
                <w:b/>
                <w:bCs/>
                <w:color w:val="000000"/>
                <w:sz w:val="20"/>
              </w:rPr>
              <w:t xml:space="preserve">Диаметр, 2 </w:t>
            </w:r>
            <w:proofErr w:type="spellStart"/>
            <w:r w:rsidRPr="001B708B">
              <w:rPr>
                <w:b/>
                <w:bCs/>
                <w:color w:val="000000"/>
                <w:sz w:val="20"/>
              </w:rPr>
              <w:t>Dy</w:t>
            </w:r>
            <w:proofErr w:type="spellEnd"/>
            <w:r w:rsidRPr="001B708B">
              <w:rPr>
                <w:b/>
                <w:bCs/>
                <w:color w:val="000000"/>
                <w:sz w:val="20"/>
              </w:rPr>
              <w:t>, мм</w:t>
            </w:r>
          </w:p>
        </w:tc>
        <w:tc>
          <w:tcPr>
            <w:tcW w:w="2183" w:type="pct"/>
            <w:gridSpan w:val="3"/>
            <w:shd w:val="clear" w:color="auto" w:fill="auto"/>
            <w:vAlign w:val="center"/>
            <w:hideMark/>
          </w:tcPr>
          <w:p w14:paraId="18042425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1B708B">
              <w:rPr>
                <w:b/>
                <w:bCs/>
                <w:color w:val="000000"/>
                <w:sz w:val="20"/>
              </w:rPr>
              <w:t>Новое строительство</w:t>
            </w:r>
          </w:p>
        </w:tc>
        <w:tc>
          <w:tcPr>
            <w:tcW w:w="2183" w:type="pct"/>
            <w:gridSpan w:val="3"/>
            <w:shd w:val="clear" w:color="auto" w:fill="auto"/>
            <w:vAlign w:val="center"/>
            <w:hideMark/>
          </w:tcPr>
          <w:p w14:paraId="71EB6B31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1B708B">
              <w:rPr>
                <w:b/>
                <w:bCs/>
                <w:color w:val="000000"/>
                <w:sz w:val="20"/>
              </w:rPr>
              <w:t>Реконструкция</w:t>
            </w:r>
          </w:p>
        </w:tc>
      </w:tr>
      <w:tr w:rsidR="001B708B" w:rsidRPr="001B708B" w14:paraId="1E8B3C66" w14:textId="77777777" w:rsidTr="002C2C17">
        <w:trPr>
          <w:cantSplit/>
          <w:trHeight w:val="20"/>
          <w:tblHeader/>
        </w:trPr>
        <w:tc>
          <w:tcPr>
            <w:tcW w:w="635" w:type="pct"/>
            <w:vMerge/>
            <w:vAlign w:val="center"/>
            <w:hideMark/>
          </w:tcPr>
          <w:p w14:paraId="09432B1D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70D9B3B3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1B708B">
              <w:rPr>
                <w:b/>
                <w:bCs/>
                <w:color w:val="000000"/>
                <w:sz w:val="20"/>
              </w:rPr>
              <w:t>Надземная прокладка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6ACFD4C2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1B708B">
              <w:rPr>
                <w:b/>
                <w:bCs/>
                <w:color w:val="000000"/>
                <w:sz w:val="20"/>
              </w:rPr>
              <w:t>Подземная прокладка (канал)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422204B2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1B708B">
              <w:rPr>
                <w:b/>
                <w:bCs/>
                <w:color w:val="000000"/>
                <w:sz w:val="20"/>
              </w:rPr>
              <w:t>Подземная прокладка (</w:t>
            </w:r>
            <w:proofErr w:type="spellStart"/>
            <w:r w:rsidRPr="001B708B">
              <w:rPr>
                <w:b/>
                <w:bCs/>
                <w:color w:val="000000"/>
                <w:sz w:val="20"/>
              </w:rPr>
              <w:t>бесканальная</w:t>
            </w:r>
            <w:proofErr w:type="spellEnd"/>
            <w:r w:rsidRPr="001B708B">
              <w:rPr>
                <w:b/>
                <w:bCs/>
                <w:color w:val="000000"/>
                <w:sz w:val="20"/>
              </w:rPr>
              <w:t>)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2E1B01FF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1B708B">
              <w:rPr>
                <w:b/>
                <w:bCs/>
                <w:color w:val="000000"/>
                <w:sz w:val="20"/>
              </w:rPr>
              <w:t>Надземная прокладка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5D286B9A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1B708B">
              <w:rPr>
                <w:b/>
                <w:bCs/>
                <w:color w:val="000000"/>
                <w:sz w:val="20"/>
              </w:rPr>
              <w:t>Подземная прокладка (канал)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72B4D639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1B708B">
              <w:rPr>
                <w:b/>
                <w:bCs/>
                <w:color w:val="000000"/>
                <w:sz w:val="20"/>
              </w:rPr>
              <w:t>Подземная прокладка (</w:t>
            </w:r>
            <w:proofErr w:type="spellStart"/>
            <w:r w:rsidRPr="001B708B">
              <w:rPr>
                <w:b/>
                <w:bCs/>
                <w:color w:val="000000"/>
                <w:sz w:val="20"/>
              </w:rPr>
              <w:t>бесканальная</w:t>
            </w:r>
            <w:proofErr w:type="spellEnd"/>
            <w:r w:rsidRPr="001B708B">
              <w:rPr>
                <w:b/>
                <w:bCs/>
                <w:color w:val="000000"/>
                <w:sz w:val="20"/>
              </w:rPr>
              <w:t>)</w:t>
            </w:r>
          </w:p>
        </w:tc>
      </w:tr>
      <w:tr w:rsidR="001B708B" w:rsidRPr="001B708B" w14:paraId="548F4EB9" w14:textId="77777777" w:rsidTr="002C2C17">
        <w:trPr>
          <w:cantSplit/>
          <w:trHeight w:val="20"/>
        </w:trPr>
        <w:tc>
          <w:tcPr>
            <w:tcW w:w="635" w:type="pct"/>
            <w:shd w:val="clear" w:color="auto" w:fill="auto"/>
            <w:vAlign w:val="center"/>
            <w:hideMark/>
          </w:tcPr>
          <w:p w14:paraId="5E98D9EA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32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28ECBD14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6582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1D1E5E4B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16827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3114154D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6102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6A81EB55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6253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152E1D35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15985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2523415D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5796</w:t>
            </w:r>
          </w:p>
        </w:tc>
      </w:tr>
      <w:tr w:rsidR="001B708B" w:rsidRPr="001B708B" w14:paraId="4CAEF58B" w14:textId="77777777" w:rsidTr="002C2C17">
        <w:trPr>
          <w:cantSplit/>
          <w:trHeight w:val="20"/>
        </w:trPr>
        <w:tc>
          <w:tcPr>
            <w:tcW w:w="635" w:type="pct"/>
            <w:shd w:val="clear" w:color="auto" w:fill="auto"/>
            <w:vAlign w:val="center"/>
            <w:hideMark/>
          </w:tcPr>
          <w:p w14:paraId="18CBE30E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40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60D24D60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7595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7EEF4C0A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19416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3D45189D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7040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1ECE17FA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7215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637A9C99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18445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71D67E0F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6688</w:t>
            </w:r>
          </w:p>
        </w:tc>
      </w:tr>
      <w:tr w:rsidR="001B708B" w:rsidRPr="001B708B" w14:paraId="1FB8C1BC" w14:textId="77777777" w:rsidTr="002C2C17">
        <w:trPr>
          <w:cantSplit/>
          <w:trHeight w:val="20"/>
        </w:trPr>
        <w:tc>
          <w:tcPr>
            <w:tcW w:w="635" w:type="pct"/>
            <w:shd w:val="clear" w:color="auto" w:fill="auto"/>
            <w:vAlign w:val="center"/>
            <w:hideMark/>
          </w:tcPr>
          <w:p w14:paraId="6F0EA524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50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1FE25981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8861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4990746B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22651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45CEFC72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8214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30B77782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8418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097084C1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21519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3CA1A160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7803</w:t>
            </w:r>
          </w:p>
        </w:tc>
      </w:tr>
      <w:tr w:rsidR="001B708B" w:rsidRPr="001B708B" w14:paraId="265D04E2" w14:textId="77777777" w:rsidTr="002C2C17">
        <w:trPr>
          <w:cantSplit/>
          <w:trHeight w:val="20"/>
        </w:trPr>
        <w:tc>
          <w:tcPr>
            <w:tcW w:w="635" w:type="pct"/>
            <w:shd w:val="clear" w:color="auto" w:fill="auto"/>
            <w:vAlign w:val="center"/>
            <w:hideMark/>
          </w:tcPr>
          <w:p w14:paraId="0DED0551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65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58F1BADB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10759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4C9A59DF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27505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58769295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9974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57E23E69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10221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1D812BA5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26130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7F742930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9475</w:t>
            </w:r>
          </w:p>
        </w:tc>
      </w:tr>
      <w:tr w:rsidR="001B708B" w:rsidRPr="001B708B" w14:paraId="5CD2FD53" w14:textId="77777777" w:rsidTr="002C2C17">
        <w:trPr>
          <w:cantSplit/>
          <w:trHeight w:val="20"/>
        </w:trPr>
        <w:tc>
          <w:tcPr>
            <w:tcW w:w="635" w:type="pct"/>
            <w:shd w:val="clear" w:color="auto" w:fill="auto"/>
            <w:vAlign w:val="center"/>
            <w:hideMark/>
          </w:tcPr>
          <w:p w14:paraId="5991220C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80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2FD41F4C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12041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77C16087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28953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50A1048B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10628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4C3818BE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11439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1F1A1F78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27505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48360E64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10097</w:t>
            </w:r>
          </w:p>
        </w:tc>
      </w:tr>
      <w:tr w:rsidR="001B708B" w:rsidRPr="001B708B" w14:paraId="6102232B" w14:textId="77777777" w:rsidTr="002C2C17">
        <w:trPr>
          <w:cantSplit/>
          <w:trHeight w:val="20"/>
        </w:trPr>
        <w:tc>
          <w:tcPr>
            <w:tcW w:w="635" w:type="pct"/>
            <w:shd w:val="clear" w:color="auto" w:fill="auto"/>
            <w:vAlign w:val="center"/>
            <w:hideMark/>
          </w:tcPr>
          <w:p w14:paraId="254D41AE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100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1FDD729A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12658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0D822EE0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32359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564D124D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11734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65C40663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12025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2C35EBD1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30741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2BA48153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11147</w:t>
            </w:r>
          </w:p>
        </w:tc>
      </w:tr>
      <w:tr w:rsidR="001B708B" w:rsidRPr="001B708B" w14:paraId="3717D27A" w14:textId="77777777" w:rsidTr="002C2C17">
        <w:trPr>
          <w:cantSplit/>
          <w:trHeight w:val="20"/>
        </w:trPr>
        <w:tc>
          <w:tcPr>
            <w:tcW w:w="635" w:type="pct"/>
            <w:shd w:val="clear" w:color="auto" w:fill="auto"/>
            <w:vAlign w:val="center"/>
            <w:hideMark/>
          </w:tcPr>
          <w:p w14:paraId="2A0C168B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125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2CC997E2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13318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4CD47438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33263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0D7B6E40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12936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534141EC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12652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098AEF2D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31600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32064F2A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12289</w:t>
            </w:r>
          </w:p>
        </w:tc>
      </w:tr>
      <w:tr w:rsidR="001B708B" w:rsidRPr="001B708B" w14:paraId="36D87150" w14:textId="77777777" w:rsidTr="002C2C17">
        <w:trPr>
          <w:cantSplit/>
          <w:trHeight w:val="20"/>
        </w:trPr>
        <w:tc>
          <w:tcPr>
            <w:tcW w:w="635" w:type="pct"/>
            <w:shd w:val="clear" w:color="auto" w:fill="auto"/>
            <w:vAlign w:val="center"/>
            <w:hideMark/>
          </w:tcPr>
          <w:p w14:paraId="27F27275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150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1B1DA7B5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14099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5BB77CE1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35392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293EB16F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14588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6529C62A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13394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0EA4271B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33622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4A7CF539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13858</w:t>
            </w:r>
          </w:p>
        </w:tc>
      </w:tr>
      <w:tr w:rsidR="001B708B" w:rsidRPr="001B708B" w14:paraId="3475AFBB" w14:textId="77777777" w:rsidTr="002C2C17">
        <w:trPr>
          <w:cantSplit/>
          <w:trHeight w:val="20"/>
        </w:trPr>
        <w:tc>
          <w:tcPr>
            <w:tcW w:w="635" w:type="pct"/>
            <w:shd w:val="clear" w:color="auto" w:fill="auto"/>
            <w:vAlign w:val="center"/>
            <w:hideMark/>
          </w:tcPr>
          <w:p w14:paraId="287FC93B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200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495794A1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16472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3FEDC72B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40306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1FFE9EEE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18220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0623CFEE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15649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26EC8B2B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38291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5BA3C2D1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17309</w:t>
            </w:r>
          </w:p>
        </w:tc>
      </w:tr>
      <w:tr w:rsidR="001B708B" w:rsidRPr="001B708B" w14:paraId="354CC7CD" w14:textId="77777777" w:rsidTr="002C2C17">
        <w:trPr>
          <w:cantSplit/>
          <w:trHeight w:val="20"/>
        </w:trPr>
        <w:tc>
          <w:tcPr>
            <w:tcW w:w="635" w:type="pct"/>
            <w:shd w:val="clear" w:color="auto" w:fill="auto"/>
            <w:vAlign w:val="center"/>
            <w:hideMark/>
          </w:tcPr>
          <w:p w14:paraId="21E370AD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250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2D666B39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19833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4D2C4365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47081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362263CA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21759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605B1E03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18841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229B4CEE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44727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3AE31942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20671</w:t>
            </w:r>
          </w:p>
        </w:tc>
      </w:tr>
      <w:tr w:rsidR="001B708B" w:rsidRPr="001B708B" w14:paraId="682D94F4" w14:textId="77777777" w:rsidTr="002C2C17">
        <w:trPr>
          <w:cantSplit/>
          <w:trHeight w:val="20"/>
        </w:trPr>
        <w:tc>
          <w:tcPr>
            <w:tcW w:w="635" w:type="pct"/>
            <w:shd w:val="clear" w:color="auto" w:fill="auto"/>
            <w:vAlign w:val="center"/>
            <w:hideMark/>
          </w:tcPr>
          <w:p w14:paraId="5D99E09B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300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734A920B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22089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0ED193E1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50309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1922D729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26649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68A5111D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20985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1F8E81D8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47794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3917FC0F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25316</w:t>
            </w:r>
          </w:p>
        </w:tc>
      </w:tr>
      <w:tr w:rsidR="001B708B" w:rsidRPr="001B708B" w14:paraId="2720C851" w14:textId="77777777" w:rsidTr="002C2C17">
        <w:trPr>
          <w:cantSplit/>
          <w:trHeight w:val="20"/>
        </w:trPr>
        <w:tc>
          <w:tcPr>
            <w:tcW w:w="635" w:type="pct"/>
            <w:shd w:val="clear" w:color="auto" w:fill="auto"/>
            <w:vAlign w:val="center"/>
            <w:hideMark/>
          </w:tcPr>
          <w:p w14:paraId="37B835C0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350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30F2C9D0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25771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6D34F9D7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53663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24619FAC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32867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503758FC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24482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765D8AAB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50980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7D9DBB20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31224</w:t>
            </w:r>
          </w:p>
        </w:tc>
      </w:tr>
      <w:tr w:rsidR="001B708B" w:rsidRPr="001B708B" w14:paraId="33586449" w14:textId="77777777" w:rsidTr="002C2C17">
        <w:trPr>
          <w:cantSplit/>
          <w:trHeight w:val="20"/>
        </w:trPr>
        <w:tc>
          <w:tcPr>
            <w:tcW w:w="635" w:type="pct"/>
            <w:shd w:val="clear" w:color="auto" w:fill="auto"/>
            <w:vAlign w:val="center"/>
            <w:hideMark/>
          </w:tcPr>
          <w:p w14:paraId="2FB1917C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400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4A271584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29453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58715021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62048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0E1BE067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39984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5E7C7DCC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27980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68F2E5A8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58945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4961431C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37985</w:t>
            </w:r>
          </w:p>
        </w:tc>
      </w:tr>
      <w:tr w:rsidR="001B708B" w:rsidRPr="001B708B" w14:paraId="3361D3E0" w14:textId="77777777" w:rsidTr="002C2C17">
        <w:trPr>
          <w:cantSplit/>
          <w:trHeight w:val="20"/>
        </w:trPr>
        <w:tc>
          <w:tcPr>
            <w:tcW w:w="635" w:type="pct"/>
            <w:shd w:val="clear" w:color="auto" w:fill="auto"/>
            <w:vAlign w:val="center"/>
            <w:hideMark/>
          </w:tcPr>
          <w:p w14:paraId="610C1990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450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283D895F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33134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5BCBD61B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70433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35E1A66C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41750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2CBA4431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31477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00D6E62B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66911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4F48B558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39662</w:t>
            </w:r>
          </w:p>
        </w:tc>
      </w:tr>
      <w:tr w:rsidR="001B708B" w:rsidRPr="001B708B" w14:paraId="34E7EF62" w14:textId="77777777" w:rsidTr="002C2C17">
        <w:trPr>
          <w:cantSplit/>
          <w:trHeight w:val="20"/>
        </w:trPr>
        <w:tc>
          <w:tcPr>
            <w:tcW w:w="635" w:type="pct"/>
            <w:shd w:val="clear" w:color="auto" w:fill="auto"/>
            <w:vAlign w:val="center"/>
            <w:hideMark/>
          </w:tcPr>
          <w:p w14:paraId="4B0A14B0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500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5CC87562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36816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114C1B74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78817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2FC5E55E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46191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55FD11C7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34975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689FD5D5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74876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56DB44B6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43882</w:t>
            </w:r>
          </w:p>
        </w:tc>
      </w:tr>
      <w:tr w:rsidR="001B708B" w:rsidRPr="001B708B" w14:paraId="021DCBD0" w14:textId="77777777" w:rsidTr="002C2C17">
        <w:trPr>
          <w:cantSplit/>
          <w:trHeight w:val="20"/>
        </w:trPr>
        <w:tc>
          <w:tcPr>
            <w:tcW w:w="635" w:type="pct"/>
            <w:shd w:val="clear" w:color="auto" w:fill="auto"/>
            <w:vAlign w:val="center"/>
            <w:hideMark/>
          </w:tcPr>
          <w:p w14:paraId="40D74058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600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1CCC3D39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44179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62557199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95587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02F3D5C6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55074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5F5CC294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41970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04A183B5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90808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43467C5D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52321</w:t>
            </w:r>
          </w:p>
        </w:tc>
      </w:tr>
      <w:tr w:rsidR="001B708B" w:rsidRPr="001B708B" w14:paraId="4B529698" w14:textId="77777777" w:rsidTr="002C2C17">
        <w:trPr>
          <w:cantSplit/>
          <w:trHeight w:val="20"/>
        </w:trPr>
        <w:tc>
          <w:tcPr>
            <w:tcW w:w="635" w:type="pct"/>
            <w:shd w:val="clear" w:color="auto" w:fill="auto"/>
            <w:vAlign w:val="center"/>
            <w:hideMark/>
          </w:tcPr>
          <w:p w14:paraId="4C209DBD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700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1A5037D4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51542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127A742B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112357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7EC75947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63957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40B8F9D2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48965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1354BF0A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106739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35319CA1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60759</w:t>
            </w:r>
          </w:p>
        </w:tc>
      </w:tr>
      <w:tr w:rsidR="001B708B" w:rsidRPr="001B708B" w14:paraId="0C5BBDB6" w14:textId="77777777" w:rsidTr="002C2C17">
        <w:trPr>
          <w:cantSplit/>
          <w:trHeight w:val="20"/>
        </w:trPr>
        <w:tc>
          <w:tcPr>
            <w:tcW w:w="635" w:type="pct"/>
            <w:shd w:val="clear" w:color="auto" w:fill="auto"/>
            <w:vAlign w:val="center"/>
            <w:hideMark/>
          </w:tcPr>
          <w:p w14:paraId="3A681159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800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456E4BCA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58905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335E50A9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129126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444939C9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72840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483ABE6B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55960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10A7E604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122670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142FE473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69198</w:t>
            </w:r>
          </w:p>
        </w:tc>
      </w:tr>
      <w:tr w:rsidR="001B708B" w:rsidRPr="001B708B" w14:paraId="5640DB22" w14:textId="77777777" w:rsidTr="002C2C17">
        <w:trPr>
          <w:cantSplit/>
          <w:trHeight w:val="20"/>
        </w:trPr>
        <w:tc>
          <w:tcPr>
            <w:tcW w:w="635" w:type="pct"/>
            <w:shd w:val="clear" w:color="auto" w:fill="auto"/>
            <w:vAlign w:val="center"/>
            <w:hideMark/>
          </w:tcPr>
          <w:p w14:paraId="3689AFDB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900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5B2C3C00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66268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4B06A4DD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145896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58EF9C75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81723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7B521D1A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62955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18335E2B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138601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05B04482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77637</w:t>
            </w:r>
          </w:p>
        </w:tc>
      </w:tr>
      <w:tr w:rsidR="001B708B" w:rsidRPr="001B708B" w14:paraId="6C0E8E1F" w14:textId="77777777" w:rsidTr="002C2C17">
        <w:trPr>
          <w:cantSplit/>
          <w:trHeight w:val="20"/>
        </w:trPr>
        <w:tc>
          <w:tcPr>
            <w:tcW w:w="635" w:type="pct"/>
            <w:shd w:val="clear" w:color="auto" w:fill="auto"/>
            <w:vAlign w:val="center"/>
            <w:hideMark/>
          </w:tcPr>
          <w:p w14:paraId="11239221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1000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1CA9A93F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73631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33CEA4A3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162666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198ED763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90606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17E9A019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69950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78AF9C38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154532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040918F1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86076</w:t>
            </w:r>
          </w:p>
        </w:tc>
      </w:tr>
      <w:tr w:rsidR="001B708B" w:rsidRPr="001B708B" w14:paraId="155EB498" w14:textId="77777777" w:rsidTr="002C2C17">
        <w:trPr>
          <w:cantSplit/>
          <w:trHeight w:val="20"/>
        </w:trPr>
        <w:tc>
          <w:tcPr>
            <w:tcW w:w="635" w:type="pct"/>
            <w:shd w:val="clear" w:color="auto" w:fill="auto"/>
            <w:vAlign w:val="center"/>
            <w:hideMark/>
          </w:tcPr>
          <w:p w14:paraId="056F1A6D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1200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12556F17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88358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72936E43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196205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1CFA074A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108372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3EF65A9B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83940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0BFEB30B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186395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45277274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102953</w:t>
            </w:r>
          </w:p>
        </w:tc>
      </w:tr>
      <w:tr w:rsidR="001B708B" w:rsidRPr="001B708B" w14:paraId="50E963BF" w14:textId="77777777" w:rsidTr="002C2C17">
        <w:trPr>
          <w:cantSplit/>
          <w:trHeight w:val="20"/>
        </w:trPr>
        <w:tc>
          <w:tcPr>
            <w:tcW w:w="635" w:type="pct"/>
            <w:shd w:val="clear" w:color="auto" w:fill="auto"/>
            <w:vAlign w:val="center"/>
            <w:hideMark/>
          </w:tcPr>
          <w:p w14:paraId="6D42E6A2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1400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3A96D6A1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103084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47B4A90B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229744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78C5DA91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126138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595EE921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97930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29228BF4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218257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2D5FD7DF" w14:textId="77777777" w:rsidR="001B708B" w:rsidRPr="001B708B" w:rsidRDefault="001B708B" w:rsidP="001B708B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1B708B">
              <w:rPr>
                <w:bCs/>
                <w:color w:val="000000"/>
                <w:sz w:val="20"/>
              </w:rPr>
              <w:t>119831</w:t>
            </w:r>
          </w:p>
        </w:tc>
      </w:tr>
    </w:tbl>
    <w:p w14:paraId="55CBF12C" w14:textId="40BA5593" w:rsidR="001B708B" w:rsidRDefault="001B708B" w:rsidP="001B708B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1B708B">
        <w:rPr>
          <w:rFonts w:eastAsia="Calibri"/>
          <w:szCs w:val="22"/>
          <w:lang w:eastAsia="en-US"/>
        </w:rPr>
        <w:t xml:space="preserve">Стоимость каждого мероприятия с распределением затрат по периодам реализации схемы теплоснабжения и общая сумма затрат представлены в </w:t>
      </w:r>
      <w:r w:rsidR="002C2C17">
        <w:rPr>
          <w:rFonts w:eastAsia="Calibri"/>
          <w:szCs w:val="22"/>
          <w:lang w:eastAsia="en-US"/>
        </w:rPr>
        <w:t>таблице 1</w:t>
      </w:r>
      <w:r w:rsidR="009D2AB0">
        <w:rPr>
          <w:rFonts w:eastAsia="Calibri"/>
          <w:szCs w:val="22"/>
          <w:lang w:eastAsia="en-US"/>
        </w:rPr>
        <w:t>2</w:t>
      </w:r>
      <w:r w:rsidR="002C2C17">
        <w:rPr>
          <w:rFonts w:eastAsia="Calibri"/>
          <w:szCs w:val="22"/>
          <w:lang w:eastAsia="en-US"/>
        </w:rPr>
        <w:t>.</w:t>
      </w:r>
      <w:r w:rsidR="00C75680">
        <w:rPr>
          <w:rFonts w:eastAsia="Calibri"/>
          <w:szCs w:val="22"/>
          <w:lang w:eastAsia="en-US"/>
        </w:rPr>
        <w:t>1.</w:t>
      </w:r>
      <w:r w:rsidR="002C2C17">
        <w:rPr>
          <w:rFonts w:eastAsia="Calibri"/>
          <w:szCs w:val="22"/>
          <w:lang w:eastAsia="en-US"/>
        </w:rPr>
        <w:t>2</w:t>
      </w:r>
      <w:r w:rsidR="00C75680">
        <w:rPr>
          <w:rFonts w:eastAsia="Calibri"/>
          <w:szCs w:val="22"/>
          <w:lang w:eastAsia="en-US"/>
        </w:rPr>
        <w:t>-1</w:t>
      </w:r>
      <w:r w:rsidR="009D2AB0">
        <w:rPr>
          <w:rFonts w:eastAsia="Calibri"/>
          <w:szCs w:val="22"/>
          <w:lang w:eastAsia="en-US"/>
        </w:rPr>
        <w:t>2</w:t>
      </w:r>
      <w:r w:rsidR="00C75680">
        <w:rPr>
          <w:rFonts w:eastAsia="Calibri"/>
          <w:szCs w:val="22"/>
          <w:lang w:eastAsia="en-US"/>
        </w:rPr>
        <w:t>.1.</w:t>
      </w:r>
      <w:r w:rsidR="009D2AB0">
        <w:rPr>
          <w:rFonts w:eastAsia="Calibri"/>
          <w:szCs w:val="22"/>
          <w:lang w:eastAsia="en-US"/>
        </w:rPr>
        <w:t>4</w:t>
      </w:r>
      <w:r w:rsidRPr="001B708B">
        <w:rPr>
          <w:rFonts w:eastAsia="Calibri"/>
          <w:szCs w:val="22"/>
          <w:lang w:eastAsia="en-US"/>
        </w:rPr>
        <w:t xml:space="preserve"> и </w:t>
      </w:r>
      <w:r w:rsidR="002C2C17">
        <w:rPr>
          <w:rFonts w:eastAsia="Calibri"/>
          <w:szCs w:val="22"/>
          <w:lang w:eastAsia="en-US"/>
        </w:rPr>
        <w:t>таблице 1</w:t>
      </w:r>
      <w:r w:rsidR="00B16743">
        <w:rPr>
          <w:rFonts w:eastAsia="Calibri"/>
          <w:szCs w:val="22"/>
          <w:lang w:eastAsia="en-US"/>
        </w:rPr>
        <w:t>2</w:t>
      </w:r>
      <w:r w:rsidR="002C2C17">
        <w:rPr>
          <w:rFonts w:eastAsia="Calibri"/>
          <w:szCs w:val="22"/>
          <w:lang w:eastAsia="en-US"/>
        </w:rPr>
        <w:t>.</w:t>
      </w:r>
      <w:r w:rsidR="00C75680">
        <w:rPr>
          <w:rFonts w:eastAsia="Calibri"/>
          <w:szCs w:val="22"/>
          <w:lang w:eastAsia="en-US"/>
        </w:rPr>
        <w:t>1.</w:t>
      </w:r>
      <w:r w:rsidR="00B16743">
        <w:rPr>
          <w:rFonts w:eastAsia="Calibri"/>
          <w:szCs w:val="22"/>
          <w:lang w:eastAsia="en-US"/>
        </w:rPr>
        <w:t>5</w:t>
      </w:r>
      <w:r w:rsidRPr="001B708B">
        <w:rPr>
          <w:rFonts w:eastAsia="Calibri"/>
          <w:szCs w:val="22"/>
          <w:lang w:eastAsia="en-US"/>
        </w:rPr>
        <w:t xml:space="preserve">. </w:t>
      </w:r>
    </w:p>
    <w:p w14:paraId="54C8435A" w14:textId="49517A41" w:rsidR="001B708B" w:rsidRPr="001B708B" w:rsidRDefault="001B708B" w:rsidP="001B708B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1B708B">
        <w:rPr>
          <w:rFonts w:eastAsia="Calibri"/>
          <w:szCs w:val="22"/>
          <w:lang w:eastAsia="en-US"/>
        </w:rPr>
        <w:t>Совокупная потребность в инвестициях, необходимых для реализации мероприятий по строительству, реконструкции и техническому перевооружению источников тепловой энергии составляет:</w:t>
      </w:r>
    </w:p>
    <w:p w14:paraId="34F78C91" w14:textId="5F1FB4BD" w:rsidR="001B708B" w:rsidRPr="001B708B" w:rsidRDefault="001B708B" w:rsidP="001B708B">
      <w:pPr>
        <w:keepLines w:val="0"/>
        <w:spacing w:before="120" w:after="120"/>
        <w:contextualSpacing/>
        <w:rPr>
          <w:rFonts w:eastAsia="Calibri"/>
          <w:b/>
          <w:bCs/>
          <w:color w:val="000000"/>
          <w:szCs w:val="22"/>
          <w:lang w:eastAsia="en-US"/>
        </w:rPr>
      </w:pPr>
      <w:r w:rsidRPr="001B708B">
        <w:rPr>
          <w:rFonts w:eastAsia="Calibri"/>
          <w:color w:val="000000"/>
          <w:szCs w:val="22"/>
          <w:lang w:eastAsia="en-US"/>
        </w:rPr>
        <w:t xml:space="preserve">Всего – </w:t>
      </w:r>
      <w:r w:rsidR="009D2AB0">
        <w:rPr>
          <w:rFonts w:eastAsia="Calibri"/>
          <w:bCs/>
          <w:color w:val="000000"/>
          <w:szCs w:val="22"/>
          <w:lang w:eastAsia="en-US"/>
        </w:rPr>
        <w:t>105,81</w:t>
      </w:r>
      <w:r w:rsidRPr="001B708B">
        <w:rPr>
          <w:rFonts w:eastAsia="Calibri"/>
          <w:color w:val="000000"/>
          <w:szCs w:val="22"/>
          <w:lang w:eastAsia="en-US"/>
        </w:rPr>
        <w:t xml:space="preserve"> </w:t>
      </w:r>
      <w:r w:rsidR="005A6F55">
        <w:rPr>
          <w:rFonts w:eastAsia="Calibri"/>
          <w:color w:val="000000"/>
          <w:szCs w:val="22"/>
          <w:lang w:eastAsia="en-US"/>
        </w:rPr>
        <w:t>млн</w:t>
      </w:r>
      <w:r w:rsidRPr="001B708B">
        <w:rPr>
          <w:rFonts w:eastAsia="Calibri"/>
          <w:color w:val="000000"/>
          <w:szCs w:val="22"/>
          <w:lang w:eastAsia="en-US"/>
        </w:rPr>
        <w:t>. руб.</w:t>
      </w:r>
    </w:p>
    <w:p w14:paraId="17D8704B" w14:textId="77777777" w:rsidR="001B708B" w:rsidRPr="001B708B" w:rsidRDefault="001B708B" w:rsidP="001B708B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1B708B">
        <w:rPr>
          <w:rFonts w:eastAsia="Calibri"/>
          <w:szCs w:val="22"/>
          <w:lang w:eastAsia="en-US"/>
        </w:rPr>
        <w:t>Величина необходимых инвестиций в строительство, реконструкцию и техническое перевооружение тепловых сетей, насосных станций и тепловых пунктов составляет:</w:t>
      </w:r>
    </w:p>
    <w:p w14:paraId="4BEAC05B" w14:textId="289A74D4" w:rsidR="001B708B" w:rsidRPr="001B708B" w:rsidRDefault="001B708B" w:rsidP="001B708B">
      <w:pPr>
        <w:keepLines w:val="0"/>
        <w:spacing w:before="120" w:after="120"/>
        <w:contextualSpacing/>
        <w:rPr>
          <w:rFonts w:eastAsia="Calibri"/>
          <w:bCs/>
          <w:color w:val="000000"/>
          <w:szCs w:val="22"/>
          <w:lang w:eastAsia="en-US"/>
        </w:rPr>
      </w:pPr>
      <w:r w:rsidRPr="001B708B">
        <w:rPr>
          <w:rFonts w:eastAsia="Calibri"/>
          <w:color w:val="000000"/>
          <w:szCs w:val="22"/>
          <w:lang w:eastAsia="en-US"/>
        </w:rPr>
        <w:t xml:space="preserve">Всего – </w:t>
      </w:r>
      <w:r w:rsidR="00D513A1">
        <w:rPr>
          <w:rFonts w:eastAsia="Calibri"/>
          <w:bCs/>
          <w:color w:val="000000"/>
          <w:szCs w:val="22"/>
          <w:lang w:eastAsia="en-US"/>
        </w:rPr>
        <w:t>80,04</w:t>
      </w:r>
      <w:r w:rsidRPr="001B708B">
        <w:rPr>
          <w:rFonts w:eastAsia="Calibri"/>
          <w:color w:val="000000"/>
          <w:szCs w:val="22"/>
          <w:lang w:eastAsia="en-US"/>
        </w:rPr>
        <w:t xml:space="preserve"> </w:t>
      </w:r>
      <w:r w:rsidR="00D513A1">
        <w:rPr>
          <w:rFonts w:eastAsia="Calibri"/>
          <w:color w:val="000000"/>
          <w:szCs w:val="22"/>
          <w:lang w:eastAsia="en-US"/>
        </w:rPr>
        <w:t>млн</w:t>
      </w:r>
      <w:r w:rsidRPr="001B708B">
        <w:rPr>
          <w:rFonts w:eastAsia="Calibri"/>
          <w:color w:val="000000"/>
          <w:szCs w:val="22"/>
          <w:lang w:eastAsia="en-US"/>
        </w:rPr>
        <w:t>. руб.</w:t>
      </w:r>
    </w:p>
    <w:p w14:paraId="07E2467E" w14:textId="77777777" w:rsidR="001B708B" w:rsidRPr="001B708B" w:rsidRDefault="001B708B" w:rsidP="001B708B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1B708B">
        <w:rPr>
          <w:rFonts w:eastAsia="Calibri"/>
          <w:szCs w:val="22"/>
          <w:lang w:eastAsia="en-US"/>
        </w:rPr>
        <w:t xml:space="preserve">Следует отметить, что в соответствии с ФЗ «О теплоснабжении» схема теплоснабжения является </w:t>
      </w:r>
      <w:proofErr w:type="spellStart"/>
      <w:r w:rsidRPr="001B708B">
        <w:rPr>
          <w:rFonts w:eastAsia="Calibri"/>
          <w:szCs w:val="22"/>
          <w:lang w:eastAsia="en-US"/>
        </w:rPr>
        <w:t>предпроектным</w:t>
      </w:r>
      <w:proofErr w:type="spellEnd"/>
      <w:r w:rsidRPr="001B708B">
        <w:rPr>
          <w:rFonts w:eastAsia="Calibri"/>
          <w:szCs w:val="22"/>
          <w:lang w:eastAsia="en-US"/>
        </w:rPr>
        <w:t xml:space="preserve"> документом, на основании которого осуществляется развитие систем теплоснабжения муниципального образования. Стоимость реализации мероприятий по развитию систем теплоснабжения, указанная в схеме теплоснабжения, определяется по укрупненным показателям и в результате разработки проектов может быть существенно скорректирована вследствие различных факторов: условий прокладки трубопроводов, сроков строительства, сложности прокладки трубопроводов в границах земельных участков, насыщенных инженерными коммуникациями и инфраструктурными объектами, характера грунтов в местах прокладки, трассировки трубопроводов и т.д. Укрупненные нормативы цен строительства также не учитывают ряд факторов, влияющих на стоимость реализации проектов (затраты подрядных организаций, не относящиеся к </w:t>
      </w:r>
      <w:proofErr w:type="spellStart"/>
      <w:r w:rsidRPr="001B708B">
        <w:rPr>
          <w:rFonts w:eastAsia="Calibri"/>
          <w:szCs w:val="22"/>
          <w:lang w:eastAsia="en-US"/>
        </w:rPr>
        <w:t>строительно</w:t>
      </w:r>
      <w:proofErr w:type="spellEnd"/>
      <w:r w:rsidRPr="001B708B">
        <w:rPr>
          <w:rFonts w:eastAsia="Calibri"/>
          <w:szCs w:val="22"/>
          <w:lang w:eastAsia="en-US"/>
        </w:rPr>
        <w:t xml:space="preserve"> – монтажным работам, плата за землю и земельный налог в период строительства, снос зданий, перенос инженерных сетей </w:t>
      </w:r>
      <w:r w:rsidRPr="001B708B">
        <w:rPr>
          <w:rFonts w:eastAsia="Calibri"/>
          <w:szCs w:val="22"/>
          <w:lang w:eastAsia="en-US"/>
        </w:rPr>
        <w:lastRenderedPageBreak/>
        <w:t>и т.д.). В соответствии с документом данные затраты также учитываются при определении сметной стоимости работ.</w:t>
      </w:r>
    </w:p>
    <w:p w14:paraId="0EB704AD" w14:textId="77777777" w:rsidR="001B708B" w:rsidRPr="001B708B" w:rsidRDefault="001B708B" w:rsidP="001B708B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1B708B">
        <w:rPr>
          <w:rFonts w:eastAsia="Calibri"/>
          <w:szCs w:val="22"/>
          <w:lang w:eastAsia="en-US"/>
        </w:rPr>
        <w:t>Объемы инвестиций носят прогнозный характер и подлежат ежегодному уточнению при формировании проекта бюджета на соответствующий год, исходя из возможностей местного и областного бюджетов и степени реализации мероприятий.</w:t>
      </w:r>
    </w:p>
    <w:p w14:paraId="1E3B1D78" w14:textId="34D04478" w:rsidR="001B708B" w:rsidRPr="001B708B" w:rsidRDefault="001B708B" w:rsidP="001B708B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1B708B">
        <w:rPr>
          <w:rFonts w:eastAsia="Calibri"/>
          <w:szCs w:val="22"/>
          <w:lang w:eastAsia="en-US"/>
        </w:rPr>
        <w:t xml:space="preserve">Финансовое обеспечение мероприятий может осуществляться за счет средств бюджетов всех уровней на основании законов </w:t>
      </w:r>
      <w:r w:rsidR="00F16A3E">
        <w:rPr>
          <w:rFonts w:eastAsia="Calibri"/>
          <w:szCs w:val="22"/>
          <w:lang w:eastAsia="en-US"/>
        </w:rPr>
        <w:t>Сахалинской</w:t>
      </w:r>
      <w:r w:rsidRPr="001B708B">
        <w:rPr>
          <w:rFonts w:eastAsia="Calibri"/>
          <w:szCs w:val="22"/>
          <w:lang w:eastAsia="en-US"/>
        </w:rPr>
        <w:t xml:space="preserve"> области, городского округа «</w:t>
      </w:r>
      <w:r w:rsidR="00F16A3E">
        <w:rPr>
          <w:rFonts w:eastAsia="Calibri"/>
          <w:szCs w:val="22"/>
          <w:lang w:eastAsia="en-US"/>
        </w:rPr>
        <w:t>Александровск-Сахалинский район</w:t>
      </w:r>
      <w:r w:rsidRPr="001B708B">
        <w:rPr>
          <w:rFonts w:eastAsia="Calibri"/>
          <w:szCs w:val="22"/>
          <w:lang w:eastAsia="en-US"/>
        </w:rPr>
        <w:t>», утверждающих бюджет.</w:t>
      </w:r>
    </w:p>
    <w:p w14:paraId="06B43FB5" w14:textId="690412CE" w:rsidR="001B708B" w:rsidRDefault="001B708B" w:rsidP="001B708B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1B708B">
        <w:rPr>
          <w:rFonts w:eastAsia="Calibri"/>
          <w:szCs w:val="22"/>
          <w:lang w:eastAsia="en-US"/>
        </w:rPr>
        <w:t>Предложения по величине инвестиций в строительство, реконструкцию и техническое перевооружение в связи с изменениями температурного графика и гидравлического режима работы системы теплоснабжения включены в состав предложений по величине необходимых инвестиций в строительство, реконструкцию и техническое перевооружение источников тепловой энергии, тепловых сетей, насосных станций и тепловых пунктов в части мероприятий по перекладке сетей с увеличением диаметра.</w:t>
      </w:r>
    </w:p>
    <w:p w14:paraId="0809DAD7" w14:textId="77777777" w:rsidR="00C75680" w:rsidRDefault="00C75680" w:rsidP="001B708B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  <w:sectPr w:rsidR="00C7568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1134" w:right="850" w:bottom="1134" w:left="1701" w:header="425" w:footer="720" w:gutter="0"/>
          <w:cols w:space="720"/>
          <w:docGrid w:linePitch="381"/>
        </w:sectPr>
      </w:pPr>
    </w:p>
    <w:p w14:paraId="16A7D47B" w14:textId="6C8A0FB0" w:rsidR="00C75680" w:rsidRDefault="00C75680" w:rsidP="00C75680">
      <w:pPr>
        <w:pStyle w:val="afe"/>
        <w:jc w:val="right"/>
      </w:pPr>
      <w:r>
        <w:lastRenderedPageBreak/>
        <w:t xml:space="preserve">Таблица </w:t>
      </w:r>
      <w:r w:rsidR="00803230">
        <w:fldChar w:fldCharType="begin"/>
      </w:r>
      <w:r w:rsidR="00803230">
        <w:instrText xml:space="preserve"> STYLEREF 2 \s </w:instrText>
      </w:r>
      <w:r w:rsidR="00803230">
        <w:fldChar w:fldCharType="separate"/>
      </w:r>
      <w:r w:rsidR="00803230">
        <w:t>12.1</w:t>
      </w:r>
      <w:r w:rsidR="00803230">
        <w:fldChar w:fldCharType="end"/>
      </w:r>
      <w:r w:rsidR="00803230">
        <w:noBreakHyphen/>
      </w:r>
      <w:r w:rsidR="00803230">
        <w:fldChar w:fldCharType="begin"/>
      </w:r>
      <w:r w:rsidR="00803230">
        <w:instrText xml:space="preserve"> SEQ Таблица \* ARABIC \s 2 </w:instrText>
      </w:r>
      <w:r w:rsidR="00803230">
        <w:fldChar w:fldCharType="separate"/>
      </w:r>
      <w:r w:rsidR="00803230">
        <w:t>2</w:t>
      </w:r>
      <w:r w:rsidR="00803230">
        <w:fldChar w:fldCharType="end"/>
      </w:r>
      <w:r>
        <w:t>.</w:t>
      </w:r>
      <w:r w:rsidRPr="00C75680">
        <w:t xml:space="preserve"> Предложения по строительству, реконструкции и техническому перевооружению источников тепловой энергии</w:t>
      </w:r>
      <w:r>
        <w:t xml:space="preserve"> ООО «Теплосеть»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11"/>
        <w:gridCol w:w="2421"/>
        <w:gridCol w:w="3151"/>
        <w:gridCol w:w="1229"/>
        <w:gridCol w:w="1156"/>
        <w:gridCol w:w="609"/>
        <w:gridCol w:w="626"/>
        <w:gridCol w:w="731"/>
        <w:gridCol w:w="731"/>
        <w:gridCol w:w="731"/>
        <w:gridCol w:w="731"/>
        <w:gridCol w:w="649"/>
        <w:gridCol w:w="649"/>
        <w:gridCol w:w="635"/>
      </w:tblGrid>
      <w:tr w:rsidR="009D2AB0" w:rsidRPr="009D2AB0" w14:paraId="1180130C" w14:textId="77777777" w:rsidTr="00537A79">
        <w:trPr>
          <w:cantSplit/>
          <w:trHeight w:val="20"/>
          <w:tblHeader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3D1B4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№ п/п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0A602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Наименование мероприятия</w:t>
            </w: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D565E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Наименование источника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74478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Срок реализации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A6DDC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Общая стоимость, млн. руб.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56898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2018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A3044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2019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A5826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2020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49387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2021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C8732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2022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6B65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2023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3E0A1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2024-2028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D3949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2029-2033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B7338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2034-2038</w:t>
            </w:r>
          </w:p>
        </w:tc>
      </w:tr>
      <w:tr w:rsidR="00D47D23" w:rsidRPr="009D2AB0" w14:paraId="1EDE50F4" w14:textId="77777777" w:rsidTr="00537A79">
        <w:trPr>
          <w:trHeight w:val="20"/>
          <w:jc w:val="center"/>
        </w:trPr>
        <w:tc>
          <w:tcPr>
            <w:tcW w:w="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96775D1" w14:textId="77777777" w:rsidR="00D47D23" w:rsidRPr="009D2AB0" w:rsidRDefault="00D47D23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1FD78D" w14:textId="77777777" w:rsidR="00D47D23" w:rsidRPr="009D2AB0" w:rsidRDefault="00D47D23" w:rsidP="00D47D23">
            <w:pPr>
              <w:keepLines w:val="0"/>
              <w:ind w:left="-57" w:right="-57" w:firstLine="0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Строительство новых источников тепловой энергии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9D032F" w14:textId="77777777" w:rsidR="00D47D23" w:rsidRPr="009D2AB0" w:rsidRDefault="00D47D23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B8FD613" w14:textId="77777777" w:rsidR="00D47D23" w:rsidRPr="009D2AB0" w:rsidRDefault="00D47D23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1472FD" w14:textId="0D193F7C" w:rsidR="00D47D23" w:rsidRPr="009D2AB0" w:rsidRDefault="00D47D23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482,28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8C36D2" w14:textId="0735E8D9" w:rsidR="00D47D23" w:rsidRPr="009D2AB0" w:rsidRDefault="00D47D23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1FC0C6" w14:textId="3DCD4FBE" w:rsidR="00D47D23" w:rsidRPr="009D2AB0" w:rsidRDefault="00D47D23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E334565" w14:textId="26869996" w:rsidR="00D47D23" w:rsidRPr="009D2AB0" w:rsidRDefault="00D47D23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120,57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FA08E3" w14:textId="7A43DC79" w:rsidR="00D47D23" w:rsidRPr="009D2AB0" w:rsidRDefault="00D47D23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120,57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33B419" w14:textId="4DAF9445" w:rsidR="00D47D23" w:rsidRPr="009D2AB0" w:rsidRDefault="00D47D23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120,57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90EF70" w14:textId="6EAA5C26" w:rsidR="00D47D23" w:rsidRPr="009D2AB0" w:rsidRDefault="00D47D23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120,57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B3E52AF" w14:textId="77777777" w:rsidR="00D47D23" w:rsidRPr="009D2AB0" w:rsidRDefault="00D47D23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F6E9DB" w14:textId="77777777" w:rsidR="00D47D23" w:rsidRPr="009D2AB0" w:rsidRDefault="00D47D23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7627B7" w14:textId="77777777" w:rsidR="00D47D23" w:rsidRPr="009D2AB0" w:rsidRDefault="00D47D23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</w:tr>
      <w:tr w:rsidR="009D2AB0" w:rsidRPr="009D2AB0" w14:paraId="6E90753C" w14:textId="77777777" w:rsidTr="00537A79">
        <w:trPr>
          <w:trHeight w:val="20"/>
          <w:jc w:val="center"/>
        </w:trPr>
        <w:tc>
          <w:tcPr>
            <w:tcW w:w="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46BD5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1.1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99BA3" w14:textId="77777777" w:rsidR="009D2AB0" w:rsidRPr="009D2AB0" w:rsidRDefault="009D2AB0" w:rsidP="00D47D23">
            <w:pPr>
              <w:keepLines w:val="0"/>
              <w:ind w:left="-57" w:right="-57" w:firstLine="0"/>
              <w:jc w:val="left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Строительство новой газовой котельной «ЦРК» установленной мощностью 40,0 Гкал/ч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4A8DD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Новая газовая котельная «ЦРК»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EE84C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2866D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BBCC5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59BBE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4C17C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F7675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03A21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2AC60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BB50B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D3C7C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66AEA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</w:tr>
      <w:tr w:rsidR="00D47D23" w:rsidRPr="009D2AB0" w14:paraId="7247C1EE" w14:textId="77777777" w:rsidTr="00537A79">
        <w:trPr>
          <w:trHeight w:val="20"/>
          <w:jc w:val="center"/>
        </w:trPr>
        <w:tc>
          <w:tcPr>
            <w:tcW w:w="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E8405" w14:textId="77777777" w:rsidR="00D47D23" w:rsidRPr="009D2AB0" w:rsidRDefault="00D47D23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B8C27" w14:textId="77777777" w:rsidR="00D47D23" w:rsidRPr="009D2AB0" w:rsidRDefault="00D47D23" w:rsidP="00D47D23">
            <w:pPr>
              <w:keepLines w:val="0"/>
              <w:ind w:left="-57" w:right="-57" w:firstLine="0"/>
              <w:jc w:val="left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ПИР и СМР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CBA4B" w14:textId="77777777" w:rsidR="00D47D23" w:rsidRPr="009D2AB0" w:rsidRDefault="00D47D23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3881E" w14:textId="77777777" w:rsidR="00D47D23" w:rsidRPr="009D2AB0" w:rsidRDefault="00D47D23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2019-2021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BB92" w14:textId="6482333C" w:rsidR="00D47D23" w:rsidRPr="00D47D23" w:rsidRDefault="00D47D23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D47D23">
              <w:rPr>
                <w:bCs/>
                <w:color w:val="000000"/>
                <w:sz w:val="20"/>
              </w:rPr>
              <w:t>482,28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D8D42" w14:textId="4B5D3128" w:rsidR="00D47D23" w:rsidRPr="00D47D23" w:rsidRDefault="00D47D23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D47D23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0DFD1" w14:textId="457E7DA2" w:rsidR="00D47D23" w:rsidRPr="00D47D23" w:rsidRDefault="00D47D23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D47D23">
              <w:rPr>
                <w:bCs/>
                <w:color w:val="000000"/>
                <w:sz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7094E" w14:textId="2E4270E4" w:rsidR="00D47D23" w:rsidRPr="00D47D23" w:rsidRDefault="00D47D23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D47D23">
              <w:rPr>
                <w:bCs/>
                <w:color w:val="000000"/>
                <w:sz w:val="20"/>
              </w:rPr>
              <w:t>120,57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CA789" w14:textId="61FAF4D4" w:rsidR="00D47D23" w:rsidRPr="00D47D23" w:rsidRDefault="00D47D23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D47D23">
              <w:rPr>
                <w:bCs/>
                <w:color w:val="000000"/>
                <w:sz w:val="20"/>
              </w:rPr>
              <w:t>120,57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4276E" w14:textId="5E712A46" w:rsidR="00D47D23" w:rsidRPr="00D47D23" w:rsidRDefault="00D47D23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D47D23">
              <w:rPr>
                <w:bCs/>
                <w:color w:val="000000"/>
                <w:sz w:val="20"/>
              </w:rPr>
              <w:t>120,57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9A00B" w14:textId="762911C4" w:rsidR="00D47D23" w:rsidRPr="00D47D23" w:rsidRDefault="00D47D23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D47D23">
              <w:rPr>
                <w:bCs/>
                <w:color w:val="000000"/>
                <w:sz w:val="20"/>
              </w:rPr>
              <w:t>120,57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DB437" w14:textId="77777777" w:rsidR="00D47D23" w:rsidRPr="009D2AB0" w:rsidRDefault="00D47D23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7833E" w14:textId="77777777" w:rsidR="00D47D23" w:rsidRPr="009D2AB0" w:rsidRDefault="00D47D23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28C28" w14:textId="77777777" w:rsidR="00D47D23" w:rsidRPr="009D2AB0" w:rsidRDefault="00D47D23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</w:tr>
      <w:tr w:rsidR="001E6712" w:rsidRPr="009D2AB0" w14:paraId="558740CF" w14:textId="77777777" w:rsidTr="00537A79">
        <w:trPr>
          <w:trHeight w:val="20"/>
          <w:jc w:val="center"/>
        </w:trPr>
        <w:tc>
          <w:tcPr>
            <w:tcW w:w="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5E7BAC7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5F52CBF" w14:textId="77777777" w:rsidR="009D2AB0" w:rsidRPr="009D2AB0" w:rsidRDefault="009D2AB0" w:rsidP="00D47D23">
            <w:pPr>
              <w:keepLines w:val="0"/>
              <w:ind w:left="-57" w:right="-57" w:firstLine="0"/>
              <w:jc w:val="left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Замена ветхого оборудования на источниках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9C28E08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CF78F0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5F5339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3,1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D0888DA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B76D031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0,20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81D95BC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1,45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060E08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1,45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5546B7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B868CFB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3DB635C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27F82BC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C7369E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</w:tr>
      <w:tr w:rsidR="009D2AB0" w:rsidRPr="009D2AB0" w14:paraId="7BC7B8A8" w14:textId="77777777" w:rsidTr="00537A79">
        <w:trPr>
          <w:trHeight w:val="20"/>
          <w:jc w:val="center"/>
        </w:trPr>
        <w:tc>
          <w:tcPr>
            <w:tcW w:w="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E373E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2.1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A0A88" w14:textId="77777777" w:rsidR="009D2AB0" w:rsidRPr="009D2AB0" w:rsidRDefault="009D2AB0" w:rsidP="00D47D23">
            <w:pPr>
              <w:keepLines w:val="0"/>
              <w:ind w:left="-57" w:right="-57" w:firstLine="0"/>
              <w:jc w:val="left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Демонтаж трех котлов Универсал-6 с заменой на новые аналогичной марки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2E868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Котельная №3 с. Дуэ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AD84A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8680D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C740B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CA21C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FD64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CAA69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26A1E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DD0ED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4C747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DA498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01EBB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</w:tr>
      <w:tr w:rsidR="009D2AB0" w:rsidRPr="009D2AB0" w14:paraId="07275BAF" w14:textId="77777777" w:rsidTr="00537A79">
        <w:trPr>
          <w:trHeight w:val="20"/>
          <w:jc w:val="center"/>
        </w:trPr>
        <w:tc>
          <w:tcPr>
            <w:tcW w:w="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4053C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A08C" w14:textId="77777777" w:rsidR="009D2AB0" w:rsidRPr="009D2AB0" w:rsidRDefault="009D2AB0" w:rsidP="00D47D23">
            <w:pPr>
              <w:keepLines w:val="0"/>
              <w:ind w:left="-57" w:right="-57" w:firstLine="0"/>
              <w:jc w:val="left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ПИР+СМР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0D4DA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29FAA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2019-2021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408E2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3,1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5B4EB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A8E03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0,20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6DFA1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1,45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E1BD2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1,45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E3C8D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5D167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F30A3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9BD59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1DAE6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</w:tr>
      <w:tr w:rsidR="001E6712" w:rsidRPr="009D2AB0" w14:paraId="60DC6FAA" w14:textId="77777777" w:rsidTr="00537A79">
        <w:trPr>
          <w:trHeight w:val="20"/>
          <w:jc w:val="center"/>
        </w:trPr>
        <w:tc>
          <w:tcPr>
            <w:tcW w:w="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F50FE9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700E1F" w14:textId="77777777" w:rsidR="009D2AB0" w:rsidRPr="009D2AB0" w:rsidRDefault="009D2AB0" w:rsidP="00D47D23">
            <w:pPr>
              <w:keepLines w:val="0"/>
              <w:ind w:left="-57" w:right="-57" w:firstLine="0"/>
              <w:jc w:val="left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Перевод источников на другой вид топлива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DAA91C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965596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5E4119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15,06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F41B3F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C61E73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2,51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D8ADE18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2,51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3772107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2,51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3AC901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6,63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3E25CC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0,90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3CD54F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CFF525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FC3DD2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</w:tr>
      <w:tr w:rsidR="009D2AB0" w:rsidRPr="009D2AB0" w14:paraId="67B81857" w14:textId="77777777" w:rsidTr="00537A79">
        <w:trPr>
          <w:trHeight w:val="20"/>
          <w:jc w:val="center"/>
        </w:trPr>
        <w:tc>
          <w:tcPr>
            <w:tcW w:w="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4A673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3.1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4D83" w14:textId="77777777" w:rsidR="009D2AB0" w:rsidRPr="009D2AB0" w:rsidRDefault="009D2AB0" w:rsidP="00D47D23">
            <w:pPr>
              <w:keepLines w:val="0"/>
              <w:ind w:left="-57" w:right="-57" w:firstLine="0"/>
              <w:jc w:val="left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Замена котлов и горелок с целью перевода с угля на природный газ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47C3A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E6430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631DF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06D6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72B43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39C5B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221EE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C7D42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DFFA1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4953D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DFF27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26BA3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</w:tr>
      <w:tr w:rsidR="009D2AB0" w:rsidRPr="009D2AB0" w14:paraId="1D42FA36" w14:textId="77777777" w:rsidTr="00537A79">
        <w:trPr>
          <w:trHeight w:val="20"/>
          <w:jc w:val="center"/>
        </w:trPr>
        <w:tc>
          <w:tcPr>
            <w:tcW w:w="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AB06D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F11E1" w14:textId="77777777" w:rsidR="009D2AB0" w:rsidRPr="00537A79" w:rsidRDefault="009D2AB0" w:rsidP="00D47D23">
            <w:pPr>
              <w:keepLines w:val="0"/>
              <w:ind w:left="-57" w:right="-57" w:firstLine="0"/>
              <w:jc w:val="left"/>
              <w:rPr>
                <w:color w:val="000000"/>
                <w:sz w:val="20"/>
              </w:rPr>
            </w:pPr>
            <w:r w:rsidRPr="00537A79">
              <w:rPr>
                <w:color w:val="000000"/>
                <w:sz w:val="20"/>
              </w:rPr>
              <w:t>ПИР+СМР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D94C4" w14:textId="77777777" w:rsidR="009D2AB0" w:rsidRPr="00537A79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537A79">
              <w:rPr>
                <w:color w:val="000000"/>
                <w:sz w:val="20"/>
              </w:rPr>
              <w:t>Котельные «Рыбозавод», «Совхоз», «ГМО», с. Михайловка, с. Дуэ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10D9A" w14:textId="77777777" w:rsidR="009D2AB0" w:rsidRPr="00537A79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537A79">
              <w:rPr>
                <w:color w:val="000000"/>
                <w:sz w:val="20"/>
              </w:rPr>
              <w:t>2019-2023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3A416" w14:textId="77777777" w:rsidR="009D2AB0" w:rsidRPr="00537A79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537A79">
              <w:rPr>
                <w:color w:val="000000"/>
                <w:sz w:val="20"/>
              </w:rPr>
              <w:t>15,06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AC358" w14:textId="77777777" w:rsidR="009D2AB0" w:rsidRPr="00537A79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537A79">
              <w:rPr>
                <w:color w:val="000000"/>
                <w:sz w:val="20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501A0" w14:textId="77777777" w:rsidR="009D2AB0" w:rsidRPr="00537A79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537A79">
              <w:rPr>
                <w:color w:val="000000"/>
                <w:sz w:val="20"/>
              </w:rPr>
              <w:t>2,51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C3E3B" w14:textId="77777777" w:rsidR="009D2AB0" w:rsidRPr="00537A79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537A79">
              <w:rPr>
                <w:color w:val="000000"/>
                <w:sz w:val="20"/>
              </w:rPr>
              <w:t>2,51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C0E83" w14:textId="77777777" w:rsidR="009D2AB0" w:rsidRPr="00537A79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537A79">
              <w:rPr>
                <w:color w:val="000000"/>
                <w:sz w:val="20"/>
              </w:rPr>
              <w:t>2,51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59074" w14:textId="77777777" w:rsidR="009D2AB0" w:rsidRPr="00537A79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537A79">
              <w:rPr>
                <w:color w:val="000000"/>
                <w:sz w:val="20"/>
              </w:rPr>
              <w:t>6,63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39C50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537A79">
              <w:rPr>
                <w:color w:val="000000"/>
                <w:sz w:val="20"/>
              </w:rPr>
              <w:t>0,90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091A9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F01C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85BB5" w14:textId="77777777" w:rsidR="009D2AB0" w:rsidRPr="009D2AB0" w:rsidRDefault="009D2AB0" w:rsidP="00D47D23">
            <w:pPr>
              <w:keepLines w:val="0"/>
              <w:ind w:left="-57" w:right="-57"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</w:tr>
      <w:tr w:rsidR="00D47D23" w:rsidRPr="009D2AB0" w14:paraId="48C8669B" w14:textId="77777777" w:rsidTr="00537A79">
        <w:trPr>
          <w:trHeight w:val="20"/>
          <w:jc w:val="center"/>
        </w:trPr>
        <w:tc>
          <w:tcPr>
            <w:tcW w:w="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C8096ED" w14:textId="77777777" w:rsidR="00D47D23" w:rsidRPr="009D2AB0" w:rsidRDefault="00D47D23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C2AE96C" w14:textId="77777777" w:rsidR="00D47D23" w:rsidRPr="009D2AB0" w:rsidRDefault="00D47D23" w:rsidP="00D47D23">
            <w:pPr>
              <w:keepLines w:val="0"/>
              <w:ind w:left="-57" w:right="-57" w:firstLine="0"/>
              <w:jc w:val="left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Итого по мероприятиям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49C095" w14:textId="77777777" w:rsidR="00D47D23" w:rsidRPr="009D2AB0" w:rsidRDefault="00D47D23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96DE0C8" w14:textId="77777777" w:rsidR="00D47D23" w:rsidRPr="009D2AB0" w:rsidRDefault="00D47D23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552B88" w14:textId="02AD0DE6" w:rsidR="00D47D23" w:rsidRPr="009D2AB0" w:rsidRDefault="00D47D23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500,54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73AFD6" w14:textId="0CD9A3C3" w:rsidR="00D47D23" w:rsidRPr="009D2AB0" w:rsidRDefault="00D47D23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0,05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2D7DC2" w14:textId="1542D8B4" w:rsidR="00D47D23" w:rsidRPr="009D2AB0" w:rsidRDefault="00D47D23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2,76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3E4D39" w14:textId="0E5B329A" w:rsidR="00D47D23" w:rsidRPr="009D2AB0" w:rsidRDefault="00D47D23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124,53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256412" w14:textId="2D6156F6" w:rsidR="00D47D23" w:rsidRPr="009D2AB0" w:rsidRDefault="00D47D23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124,53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7CAA48" w14:textId="02646485" w:rsidR="00D47D23" w:rsidRPr="009D2AB0" w:rsidRDefault="00D47D23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127,20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59D5849" w14:textId="68E87A8A" w:rsidR="00D47D23" w:rsidRPr="009D2AB0" w:rsidRDefault="00D47D23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121,47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50C7FA" w14:textId="791D7EF1" w:rsidR="00D47D23" w:rsidRPr="009D2AB0" w:rsidRDefault="00D47D23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14AB66" w14:textId="25EA9B62" w:rsidR="00D47D23" w:rsidRPr="009D2AB0" w:rsidRDefault="00D47D23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20018E9" w14:textId="26095BE7" w:rsidR="00D47D23" w:rsidRPr="009D2AB0" w:rsidRDefault="00D47D23" w:rsidP="00D47D23">
            <w:pPr>
              <w:keepLines w:val="0"/>
              <w:ind w:left="-57" w:right="-57" w:firstLin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 </w:t>
            </w:r>
          </w:p>
        </w:tc>
      </w:tr>
    </w:tbl>
    <w:p w14:paraId="54E660FF" w14:textId="0D9BBA2E" w:rsidR="001B708B" w:rsidRDefault="001B708B" w:rsidP="001B708B"/>
    <w:p w14:paraId="48CDE20A" w14:textId="3C5E4EFB" w:rsidR="005A6F55" w:rsidRDefault="005A6F55" w:rsidP="005A6F55">
      <w:pPr>
        <w:pStyle w:val="afe"/>
        <w:jc w:val="right"/>
      </w:pPr>
      <w:r>
        <w:t xml:space="preserve">Таблица </w:t>
      </w:r>
      <w:r w:rsidR="00803230">
        <w:fldChar w:fldCharType="begin"/>
      </w:r>
      <w:r w:rsidR="00803230">
        <w:instrText xml:space="preserve"> STYLEREF 2 \s </w:instrText>
      </w:r>
      <w:r w:rsidR="00803230">
        <w:fldChar w:fldCharType="separate"/>
      </w:r>
      <w:r w:rsidR="00803230">
        <w:t>12.1</w:t>
      </w:r>
      <w:r w:rsidR="00803230">
        <w:fldChar w:fldCharType="end"/>
      </w:r>
      <w:r w:rsidR="00803230">
        <w:noBreakHyphen/>
      </w:r>
      <w:r w:rsidR="00803230">
        <w:fldChar w:fldCharType="begin"/>
      </w:r>
      <w:r w:rsidR="00803230">
        <w:instrText xml:space="preserve"> SEQ Таблица \* ARABIC \s 2 </w:instrText>
      </w:r>
      <w:r w:rsidR="00803230">
        <w:fldChar w:fldCharType="separate"/>
      </w:r>
      <w:r w:rsidR="00803230">
        <w:t>3</w:t>
      </w:r>
      <w:r w:rsidR="00803230">
        <w:fldChar w:fldCharType="end"/>
      </w:r>
      <w:r>
        <w:t>.</w:t>
      </w:r>
      <w:r w:rsidRPr="005A6F55">
        <w:t xml:space="preserve"> </w:t>
      </w:r>
      <w:r w:rsidRPr="00C75680">
        <w:t>Предложения по строительству, реконструкции и техническому перевооружению источников тепловой энергии</w:t>
      </w:r>
      <w:r>
        <w:t xml:space="preserve"> МУП «Транспорт»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3"/>
        <w:gridCol w:w="3566"/>
        <w:gridCol w:w="1992"/>
        <w:gridCol w:w="1270"/>
        <w:gridCol w:w="1484"/>
        <w:gridCol w:w="616"/>
        <w:gridCol w:w="616"/>
        <w:gridCol w:w="616"/>
        <w:gridCol w:w="616"/>
        <w:gridCol w:w="616"/>
        <w:gridCol w:w="616"/>
        <w:gridCol w:w="683"/>
        <w:gridCol w:w="683"/>
        <w:gridCol w:w="683"/>
      </w:tblGrid>
      <w:tr w:rsidR="009D2AB0" w:rsidRPr="009D2AB0" w14:paraId="29F4549B" w14:textId="77777777" w:rsidTr="00D47D23">
        <w:trPr>
          <w:trHeight w:val="510"/>
          <w:tblHeader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0E0DB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№ п/п</w:t>
            </w:r>
          </w:p>
        </w:tc>
        <w:tc>
          <w:tcPr>
            <w:tcW w:w="1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EF453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Наименование мероприятия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FC190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Наименование источника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167A2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Срок реализации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1A623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Общая стоимость, млн. руб.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F8952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2018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3EB40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2019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4D5A2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2020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48A75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2021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085D8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2022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B730E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2023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9B3C8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2024-2028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2D561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2029-2033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095EB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2034-2038</w:t>
            </w:r>
          </w:p>
        </w:tc>
      </w:tr>
      <w:tr w:rsidR="009D2AB0" w:rsidRPr="009D2AB0" w14:paraId="4863AF89" w14:textId="77777777" w:rsidTr="009D2AB0">
        <w:trPr>
          <w:trHeight w:val="255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5E8F02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A10B41" w14:textId="77777777" w:rsidR="009D2AB0" w:rsidRPr="009D2AB0" w:rsidRDefault="009D2AB0" w:rsidP="009D2AB0">
            <w:pPr>
              <w:keepLines w:val="0"/>
              <w:ind w:firstLine="0"/>
              <w:jc w:val="left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Строительство новых источников тепловой энергии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0399A0C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D7AB9A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DF2CDB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C8956B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18E4C3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0D0433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A670001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77FA48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1C986C8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446C58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AFD1C99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3EEF00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</w:tr>
      <w:tr w:rsidR="009D2AB0" w:rsidRPr="009D2AB0" w14:paraId="5B7B55C6" w14:textId="77777777" w:rsidTr="009D2AB0">
        <w:trPr>
          <w:trHeight w:val="255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352011F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01E0BE" w14:textId="77777777" w:rsidR="009D2AB0" w:rsidRPr="009D2AB0" w:rsidRDefault="009D2AB0" w:rsidP="009D2AB0">
            <w:pPr>
              <w:keepLines w:val="0"/>
              <w:ind w:firstLine="0"/>
              <w:jc w:val="left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Замена ветхого оборудования на источниках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17DB1A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3D3482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1444AE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1,77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9B9EF4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52DC503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0,18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EC0424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0,53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67C341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0,53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BA56EE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0,53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A5926D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EF0849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1DA433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30FD88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</w:tr>
      <w:tr w:rsidR="009D2AB0" w:rsidRPr="009D2AB0" w14:paraId="383B0A91" w14:textId="77777777" w:rsidTr="009D2AB0">
        <w:trPr>
          <w:trHeight w:val="510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66113" w14:textId="363278F8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2.1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6EF12" w14:textId="77777777" w:rsidR="009D2AB0" w:rsidRPr="009D2AB0" w:rsidRDefault="009D2AB0" w:rsidP="009D2AB0">
            <w:pPr>
              <w:keepLines w:val="0"/>
              <w:ind w:firstLine="0"/>
              <w:jc w:val="left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 xml:space="preserve">Демонтаж двух старых котлов Универсал-6, замена на котлы </w:t>
            </w:r>
            <w:r w:rsidRPr="009D2AB0">
              <w:rPr>
                <w:color w:val="000000"/>
                <w:sz w:val="20"/>
              </w:rPr>
              <w:lastRenderedPageBreak/>
              <w:t>аналогичной мощности, работающие на угле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E3EDC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lastRenderedPageBreak/>
              <w:t>Котельная с. Танги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E560B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7887D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BE87E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315BE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6107B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3458E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030A0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5460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FB03C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89A9B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FF79C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</w:tr>
      <w:tr w:rsidR="009D2AB0" w:rsidRPr="009D2AB0" w14:paraId="611B1772" w14:textId="77777777" w:rsidTr="009D2AB0">
        <w:trPr>
          <w:trHeight w:val="255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12FEC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84301" w14:textId="77777777" w:rsidR="009D2AB0" w:rsidRPr="009D2AB0" w:rsidRDefault="009D2AB0" w:rsidP="009D2AB0">
            <w:pPr>
              <w:keepLines w:val="0"/>
              <w:ind w:firstLine="0"/>
              <w:jc w:val="left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ПИР+СМР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F6823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ADA56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2019-2022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6E3FE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1,77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55D72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E8D8B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0,18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8F0FF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0,53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26F3B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0,53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2095E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0,53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E3A4F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FB667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54EC1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B2AF1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</w:tr>
      <w:tr w:rsidR="009D2AB0" w:rsidRPr="009D2AB0" w14:paraId="793F4C63" w14:textId="77777777" w:rsidTr="009D2AB0">
        <w:trPr>
          <w:trHeight w:val="255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5F5D95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960FEB" w14:textId="77777777" w:rsidR="009D2AB0" w:rsidRPr="009D2AB0" w:rsidRDefault="009D2AB0" w:rsidP="009D2AB0">
            <w:pPr>
              <w:keepLines w:val="0"/>
              <w:ind w:firstLine="0"/>
              <w:jc w:val="left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Перевод источников на другой вид топлива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ED8EB4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884B2F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AB921F8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58DD0A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24C072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F799F9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DAC704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11AB1D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DE3606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FCB70C1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AB15729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697877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</w:tr>
      <w:tr w:rsidR="009D2AB0" w:rsidRPr="009D2AB0" w14:paraId="1C6C5D99" w14:textId="77777777" w:rsidTr="009D2AB0">
        <w:trPr>
          <w:trHeight w:val="255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626608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F10252" w14:textId="77777777" w:rsidR="009D2AB0" w:rsidRPr="009D2AB0" w:rsidRDefault="009D2AB0" w:rsidP="009D2AB0">
            <w:pPr>
              <w:keepLines w:val="0"/>
              <w:ind w:firstLine="0"/>
              <w:jc w:val="left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Мероприятия по энергосбережению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F2CD37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2B7B77B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06D74F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7E9B48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181217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7ADCA4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6F42B7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5F36BA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C36C05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E13A567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BD32FD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5A0B32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</w:tr>
      <w:tr w:rsidR="009D2AB0" w:rsidRPr="009D2AB0" w14:paraId="6DCA6F78" w14:textId="77777777" w:rsidTr="009D2AB0">
        <w:trPr>
          <w:trHeight w:val="255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44F87A9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140009" w14:textId="77777777" w:rsidR="009D2AB0" w:rsidRPr="009D2AB0" w:rsidRDefault="009D2AB0" w:rsidP="009D2AB0">
            <w:pPr>
              <w:keepLines w:val="0"/>
              <w:ind w:firstLine="0"/>
              <w:jc w:val="left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Итого по мероприятиям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C524876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BB2C5FD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623CC7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1,77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C244CE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D67A9E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0,18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92AA276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0,53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A7895E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0,53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4DDFB1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0,53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8B95F1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041625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D249E1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691EAC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</w:tr>
    </w:tbl>
    <w:p w14:paraId="21597E39" w14:textId="53749C7B" w:rsidR="009D2AB0" w:rsidRDefault="009D2AB0" w:rsidP="009D2AB0">
      <w:pPr>
        <w:pStyle w:val="afe"/>
        <w:jc w:val="right"/>
      </w:pPr>
      <w:r>
        <w:t xml:space="preserve">Таблица </w:t>
      </w:r>
      <w:r w:rsidR="00803230">
        <w:fldChar w:fldCharType="begin"/>
      </w:r>
      <w:r w:rsidR="00803230">
        <w:instrText xml:space="preserve"> STYLEREF 2 \s </w:instrText>
      </w:r>
      <w:r w:rsidR="00803230">
        <w:fldChar w:fldCharType="separate"/>
      </w:r>
      <w:r w:rsidR="00803230">
        <w:t>12.1</w:t>
      </w:r>
      <w:r w:rsidR="00803230">
        <w:fldChar w:fldCharType="end"/>
      </w:r>
      <w:r w:rsidR="00803230">
        <w:noBreakHyphen/>
      </w:r>
      <w:r w:rsidR="00803230">
        <w:fldChar w:fldCharType="begin"/>
      </w:r>
      <w:r w:rsidR="00803230">
        <w:instrText xml:space="preserve"> SEQ Таблица \* ARABIC \s 2 </w:instrText>
      </w:r>
      <w:r w:rsidR="00803230">
        <w:fldChar w:fldCharType="separate"/>
      </w:r>
      <w:r w:rsidR="00803230">
        <w:t>4</w:t>
      </w:r>
      <w:r w:rsidR="00803230">
        <w:fldChar w:fldCharType="end"/>
      </w:r>
      <w:r>
        <w:t>.</w:t>
      </w:r>
      <w:r w:rsidRPr="005A6F55">
        <w:t xml:space="preserve"> </w:t>
      </w:r>
      <w:r w:rsidRPr="00C75680">
        <w:t>Предложения по строительству, реконструкции и техническому перевооружению источников тепловой энергии</w:t>
      </w:r>
      <w:r>
        <w:t xml:space="preserve"> ООО «Теплотехник»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3"/>
        <w:gridCol w:w="3566"/>
        <w:gridCol w:w="1991"/>
        <w:gridCol w:w="1270"/>
        <w:gridCol w:w="1484"/>
        <w:gridCol w:w="616"/>
        <w:gridCol w:w="616"/>
        <w:gridCol w:w="616"/>
        <w:gridCol w:w="616"/>
        <w:gridCol w:w="616"/>
        <w:gridCol w:w="616"/>
        <w:gridCol w:w="683"/>
        <w:gridCol w:w="684"/>
        <w:gridCol w:w="683"/>
      </w:tblGrid>
      <w:tr w:rsidR="009D2AB0" w:rsidRPr="009D2AB0" w14:paraId="1D7F9F3D" w14:textId="77777777" w:rsidTr="009D2AB0">
        <w:trPr>
          <w:trHeight w:val="51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19680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№ п/п</w:t>
            </w:r>
          </w:p>
        </w:tc>
        <w:tc>
          <w:tcPr>
            <w:tcW w:w="1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78EBB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Наименование мероприятия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B7ACA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Наименование источника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295F0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Срок реализации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EEA02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Общая стоимость, млн. руб.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4360D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2018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A7D25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2019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FC7FD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2020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FCB1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2021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5EC97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2022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231F9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2023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4047D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2024-2028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CD985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2029-2033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1A04D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2034-2038</w:t>
            </w:r>
          </w:p>
        </w:tc>
      </w:tr>
      <w:tr w:rsidR="009D2AB0" w:rsidRPr="009D2AB0" w14:paraId="63139A3B" w14:textId="77777777" w:rsidTr="009D2AB0">
        <w:trPr>
          <w:trHeight w:val="255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40CA4FA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1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21DF0A" w14:textId="77777777" w:rsidR="009D2AB0" w:rsidRPr="009D2AB0" w:rsidRDefault="009D2AB0" w:rsidP="009D2AB0">
            <w:pPr>
              <w:keepLines w:val="0"/>
              <w:ind w:firstLine="0"/>
              <w:jc w:val="left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Строительство новых источников тепловой энергии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27662C5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B7D4C4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6A3BB2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380E2FF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91277B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A4612B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306D08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D3D7E0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0D6B8A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E36BB2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A747FC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14A7F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</w:tr>
      <w:tr w:rsidR="009D2AB0" w:rsidRPr="009D2AB0" w14:paraId="53653930" w14:textId="77777777" w:rsidTr="009D2AB0">
        <w:trPr>
          <w:trHeight w:val="255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210AB8C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1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91CBD6" w14:textId="77777777" w:rsidR="009D2AB0" w:rsidRPr="009D2AB0" w:rsidRDefault="009D2AB0" w:rsidP="009D2AB0">
            <w:pPr>
              <w:keepLines w:val="0"/>
              <w:ind w:firstLine="0"/>
              <w:jc w:val="left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Замена ветхого оборудования на источниках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45B080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911497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CFA285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9AB4F6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1D29E4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DCF8A6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3BFD02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65DD37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E45641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CDDC33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85492B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55031D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</w:tr>
      <w:tr w:rsidR="009D2AB0" w:rsidRPr="009D2AB0" w14:paraId="2E1D888F" w14:textId="77777777" w:rsidTr="009D2AB0">
        <w:trPr>
          <w:trHeight w:val="255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D4FD57B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1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ABDB0DE" w14:textId="77777777" w:rsidR="009D2AB0" w:rsidRPr="009D2AB0" w:rsidRDefault="009D2AB0" w:rsidP="009D2AB0">
            <w:pPr>
              <w:keepLines w:val="0"/>
              <w:ind w:firstLine="0"/>
              <w:jc w:val="left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Перевод источников на другой вид топлива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A36FEC1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D7FE3E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4158FC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4,00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FF6175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4AC243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0B4860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E46204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1,55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E9116CF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1,55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24D77E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0,90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6BE3E1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11DFD1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C42DCB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</w:tr>
      <w:tr w:rsidR="009D2AB0" w:rsidRPr="009D2AB0" w14:paraId="4FA6BA9B" w14:textId="77777777" w:rsidTr="009D2AB0">
        <w:trPr>
          <w:trHeight w:val="51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C9830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732CC" w14:textId="77777777" w:rsidR="009D2AB0" w:rsidRPr="009D2AB0" w:rsidRDefault="009D2AB0" w:rsidP="009D2AB0">
            <w:pPr>
              <w:keepLines w:val="0"/>
              <w:ind w:firstLine="0"/>
              <w:jc w:val="left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Замена котлов и горелок с целью перевода с угля на природный газ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468EA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Котельная с. Мгачи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9CAAD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11762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AB77C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DE251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02833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30026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9808E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59DC0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1CA9C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67FD1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230CB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</w:tr>
      <w:tr w:rsidR="009D2AB0" w:rsidRPr="009D2AB0" w14:paraId="3E923EF3" w14:textId="77777777" w:rsidTr="009D2AB0">
        <w:trPr>
          <w:trHeight w:val="255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1A480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09453" w14:textId="77777777" w:rsidR="009D2AB0" w:rsidRPr="009D2AB0" w:rsidRDefault="009D2AB0" w:rsidP="009D2AB0">
            <w:pPr>
              <w:keepLines w:val="0"/>
              <w:ind w:firstLine="0"/>
              <w:jc w:val="left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ПИР+СМР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6F51E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645E3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2021-2023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3BB9A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4,00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0EE3D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09E8F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FAC4A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172A4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1,55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7DCAB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1,55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92C7D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0,90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CA33B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0DE2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4962E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</w:tr>
      <w:tr w:rsidR="009D2AB0" w:rsidRPr="009D2AB0" w14:paraId="7188DE98" w14:textId="77777777" w:rsidTr="009D2AB0">
        <w:trPr>
          <w:trHeight w:val="255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85BAC2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1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5A6D16" w14:textId="77777777" w:rsidR="009D2AB0" w:rsidRPr="009D2AB0" w:rsidRDefault="009D2AB0" w:rsidP="009D2AB0">
            <w:pPr>
              <w:keepLines w:val="0"/>
              <w:ind w:firstLine="0"/>
              <w:jc w:val="left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Мероприятия по энергосбережению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1798D8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4F649E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D3EC8C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26871B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1A0540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485E6A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5ACD24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7CC69B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DBEAC5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CA65D3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B13CD2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773714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</w:tr>
      <w:tr w:rsidR="009D2AB0" w:rsidRPr="009D2AB0" w14:paraId="14445CC2" w14:textId="77777777" w:rsidTr="009D2AB0">
        <w:trPr>
          <w:trHeight w:val="255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AD04F60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81EDEB" w14:textId="77777777" w:rsidR="009D2AB0" w:rsidRPr="009D2AB0" w:rsidRDefault="009D2AB0" w:rsidP="009D2AB0">
            <w:pPr>
              <w:keepLines w:val="0"/>
              <w:ind w:firstLine="0"/>
              <w:jc w:val="left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Итого по мероприятиям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911441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C2F12E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AB5D50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4,00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277340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7CFFAB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691D6A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9A25BA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1,55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A62F95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1,55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7C26E5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9D2AB0">
              <w:rPr>
                <w:b/>
                <w:bCs/>
                <w:color w:val="000000"/>
                <w:sz w:val="20"/>
              </w:rPr>
              <w:t>0,90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ECE8C6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AAB5A4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0739E2" w14:textId="77777777" w:rsidR="009D2AB0" w:rsidRPr="009D2AB0" w:rsidRDefault="009D2AB0" w:rsidP="009D2AB0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 w:rsidRPr="009D2AB0">
              <w:rPr>
                <w:color w:val="000000"/>
                <w:sz w:val="20"/>
              </w:rPr>
              <w:t> </w:t>
            </w:r>
          </w:p>
        </w:tc>
      </w:tr>
    </w:tbl>
    <w:p w14:paraId="09906FEF" w14:textId="77777777" w:rsidR="00803230" w:rsidRDefault="00803230" w:rsidP="00536A6B">
      <w:pPr>
        <w:pStyle w:val="afe"/>
        <w:jc w:val="right"/>
      </w:pPr>
    </w:p>
    <w:p w14:paraId="11B1E867" w14:textId="04E4016C" w:rsidR="00803230" w:rsidRDefault="00803230" w:rsidP="00803230">
      <w:pPr>
        <w:pStyle w:val="afe"/>
      </w:pPr>
      <w:r>
        <w:t xml:space="preserve">Таблица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12.1</w:t>
      </w:r>
      <w:r>
        <w:fldChar w:fldCharType="end"/>
      </w:r>
      <w:r>
        <w:noBreakHyphen/>
      </w:r>
      <w:r>
        <w:fldChar w:fldCharType="begin"/>
      </w:r>
      <w:r>
        <w:instrText xml:space="preserve"> SEQ Таблица \* ARABIC \s 2 </w:instrText>
      </w:r>
      <w:r>
        <w:fldChar w:fldCharType="separate"/>
      </w:r>
      <w:r>
        <w:t>5</w:t>
      </w:r>
      <w:r>
        <w:fldChar w:fldCharType="end"/>
      </w:r>
      <w:r>
        <w:t xml:space="preserve">. Мероприятия из программы повышения надежности </w:t>
      </w:r>
      <w:r w:rsidRPr="00803230">
        <w:t>эксплуатации системы теплоснабжения ГО «Александровск-Сахалинский район»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6"/>
        <w:gridCol w:w="4496"/>
        <w:gridCol w:w="2950"/>
        <w:gridCol w:w="3151"/>
        <w:gridCol w:w="2877"/>
      </w:tblGrid>
      <w:tr w:rsidR="00803230" w:rsidRPr="00803230" w14:paraId="5ED7EB0F" w14:textId="77777777" w:rsidTr="00803230">
        <w:trPr>
          <w:trHeight w:val="20"/>
        </w:trPr>
        <w:tc>
          <w:tcPr>
            <w:tcW w:w="373" w:type="pct"/>
            <w:shd w:val="clear" w:color="auto" w:fill="BFBFBF"/>
            <w:vAlign w:val="center"/>
          </w:tcPr>
          <w:p w14:paraId="570C54CF" w14:textId="77777777" w:rsidR="00803230" w:rsidRPr="00803230" w:rsidRDefault="00803230" w:rsidP="0080323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803230">
              <w:rPr>
                <w:b/>
                <w:bCs/>
                <w:color w:val="000000"/>
                <w:sz w:val="20"/>
              </w:rPr>
              <w:t>№ п/п</w:t>
            </w:r>
          </w:p>
        </w:tc>
        <w:tc>
          <w:tcPr>
            <w:tcW w:w="1544" w:type="pct"/>
            <w:shd w:val="clear" w:color="auto" w:fill="BFBFBF"/>
            <w:vAlign w:val="center"/>
          </w:tcPr>
          <w:p w14:paraId="0F1E685D" w14:textId="77777777" w:rsidR="00803230" w:rsidRPr="00803230" w:rsidRDefault="00803230" w:rsidP="0080323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803230">
              <w:rPr>
                <w:b/>
                <w:bCs/>
                <w:color w:val="000000"/>
                <w:sz w:val="20"/>
              </w:rPr>
              <w:t>Наименование мероприятия</w:t>
            </w:r>
          </w:p>
        </w:tc>
        <w:tc>
          <w:tcPr>
            <w:tcW w:w="1013" w:type="pct"/>
            <w:shd w:val="clear" w:color="auto" w:fill="BFBFBF"/>
            <w:vAlign w:val="center"/>
          </w:tcPr>
          <w:p w14:paraId="1C965F20" w14:textId="77777777" w:rsidR="00803230" w:rsidRPr="00803230" w:rsidRDefault="00803230" w:rsidP="0080323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803230">
              <w:rPr>
                <w:b/>
                <w:bCs/>
                <w:color w:val="000000"/>
                <w:sz w:val="20"/>
              </w:rPr>
              <w:t>Объект, в отношении которого реализуется мероприятие</w:t>
            </w:r>
          </w:p>
        </w:tc>
        <w:tc>
          <w:tcPr>
            <w:tcW w:w="1082" w:type="pct"/>
            <w:shd w:val="clear" w:color="auto" w:fill="BFBFBF"/>
            <w:vAlign w:val="center"/>
          </w:tcPr>
          <w:p w14:paraId="4FCC0FF6" w14:textId="77777777" w:rsidR="00803230" w:rsidRPr="00803230" w:rsidRDefault="00803230" w:rsidP="0080323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803230">
              <w:rPr>
                <w:b/>
                <w:bCs/>
                <w:color w:val="000000"/>
                <w:sz w:val="20"/>
              </w:rPr>
              <w:t>Раздел Технического отчета с обоснованием дефекта</w:t>
            </w:r>
          </w:p>
        </w:tc>
        <w:tc>
          <w:tcPr>
            <w:tcW w:w="988" w:type="pct"/>
            <w:shd w:val="clear" w:color="auto" w:fill="BFBFBF"/>
            <w:vAlign w:val="center"/>
          </w:tcPr>
          <w:p w14:paraId="628D3931" w14:textId="77777777" w:rsidR="00803230" w:rsidRPr="00803230" w:rsidRDefault="00803230" w:rsidP="0080323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803230">
              <w:rPr>
                <w:b/>
                <w:bCs/>
                <w:color w:val="000000"/>
                <w:sz w:val="20"/>
              </w:rPr>
              <w:t>Стоимость мероприятия, тыс. руб</w:t>
            </w:r>
          </w:p>
        </w:tc>
      </w:tr>
      <w:tr w:rsidR="00385B10" w:rsidRPr="00CC5E34" w14:paraId="3B4A1773" w14:textId="77777777" w:rsidTr="00803230">
        <w:trPr>
          <w:trHeight w:val="20"/>
        </w:trPr>
        <w:tc>
          <w:tcPr>
            <w:tcW w:w="373" w:type="pct"/>
            <w:vAlign w:val="center"/>
          </w:tcPr>
          <w:p w14:paraId="1C618B9F" w14:textId="77777777" w:rsidR="00385B10" w:rsidRPr="00803230" w:rsidRDefault="00385B10" w:rsidP="00385B10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 w:rsidRPr="00803230">
              <w:rPr>
                <w:color w:val="000000"/>
                <w:sz w:val="20"/>
              </w:rPr>
              <w:t>3.2.1</w:t>
            </w:r>
          </w:p>
        </w:tc>
        <w:tc>
          <w:tcPr>
            <w:tcW w:w="1544" w:type="pct"/>
            <w:vAlign w:val="center"/>
          </w:tcPr>
          <w:p w14:paraId="65361F30" w14:textId="1B416651" w:rsidR="00385B10" w:rsidRPr="00803230" w:rsidRDefault="00385B10" w:rsidP="00385B10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Провести необходимые мероприятия для приведения в соответствие с требованиями к автоматике безопасности котельных установок</w:t>
            </w:r>
          </w:p>
        </w:tc>
        <w:tc>
          <w:tcPr>
            <w:tcW w:w="1013" w:type="pct"/>
            <w:vAlign w:val="center"/>
          </w:tcPr>
          <w:p w14:paraId="685758C4" w14:textId="6E40E553" w:rsidR="00385B10" w:rsidRPr="00803230" w:rsidRDefault="00385B10" w:rsidP="00385B10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ГМО, Дуэ, Совхоз, Михайловка, Рыбозавод, </w:t>
            </w:r>
            <w:proofErr w:type="spellStart"/>
            <w:r>
              <w:rPr>
                <w:color w:val="000000"/>
                <w:sz w:val="20"/>
              </w:rPr>
              <w:t>Виахту</w:t>
            </w:r>
            <w:proofErr w:type="spellEnd"/>
            <w:r>
              <w:rPr>
                <w:color w:val="000000"/>
                <w:sz w:val="20"/>
              </w:rPr>
              <w:t xml:space="preserve">, Танги, </w:t>
            </w:r>
            <w:proofErr w:type="spellStart"/>
            <w:r>
              <w:rPr>
                <w:color w:val="000000"/>
                <w:sz w:val="20"/>
              </w:rPr>
              <w:t>Хоэ</w:t>
            </w:r>
            <w:proofErr w:type="spellEnd"/>
            <w:r>
              <w:rPr>
                <w:color w:val="000000"/>
                <w:sz w:val="20"/>
              </w:rPr>
              <w:t>, Мгачи</w:t>
            </w:r>
          </w:p>
        </w:tc>
        <w:tc>
          <w:tcPr>
            <w:tcW w:w="1082" w:type="pct"/>
            <w:vAlign w:val="center"/>
          </w:tcPr>
          <w:p w14:paraId="79F5395B" w14:textId="0E227BA3" w:rsidR="00385B10" w:rsidRPr="00803230" w:rsidRDefault="00385B10" w:rsidP="00385B10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п.2.1.2; 2.1.3; 2.1.4; 2.1.5; 2.1.6; 2.1.7;  2.1.8; 2.1.9</w:t>
            </w:r>
          </w:p>
        </w:tc>
        <w:tc>
          <w:tcPr>
            <w:tcW w:w="988" w:type="pct"/>
            <w:vAlign w:val="center"/>
          </w:tcPr>
          <w:p w14:paraId="4FA65650" w14:textId="4F3114DB" w:rsidR="00385B10" w:rsidRPr="00803230" w:rsidRDefault="00385B10" w:rsidP="00385B10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2 100,00</w:t>
            </w:r>
          </w:p>
        </w:tc>
      </w:tr>
      <w:tr w:rsidR="00385B10" w:rsidRPr="00CC5E34" w14:paraId="6FCF480E" w14:textId="77777777" w:rsidTr="00803230">
        <w:trPr>
          <w:trHeight w:val="20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6F32" w14:textId="77777777" w:rsidR="00385B10" w:rsidRPr="00803230" w:rsidRDefault="00385B10" w:rsidP="00385B10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 w:rsidRPr="00803230">
              <w:rPr>
                <w:color w:val="000000"/>
                <w:sz w:val="20"/>
              </w:rPr>
              <w:t>3.3.1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09187" w14:textId="1AF124BC" w:rsidR="00385B10" w:rsidRPr="00803230" w:rsidRDefault="00385B10" w:rsidP="00385B10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Установить автоматику регулирования на всех котельных кроме ЦРК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C301" w14:textId="14A7E8DF" w:rsidR="00385B10" w:rsidRPr="00803230" w:rsidRDefault="00385B10" w:rsidP="00385B10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ГМО, Дуэ, Совхоз, Михайловка, Рыбозавод, </w:t>
            </w:r>
            <w:proofErr w:type="spellStart"/>
            <w:r>
              <w:rPr>
                <w:color w:val="000000"/>
                <w:sz w:val="20"/>
              </w:rPr>
              <w:t>Виахту</w:t>
            </w:r>
            <w:proofErr w:type="spellEnd"/>
            <w:r>
              <w:rPr>
                <w:color w:val="000000"/>
                <w:sz w:val="20"/>
              </w:rPr>
              <w:t xml:space="preserve">, Танги, </w:t>
            </w:r>
            <w:proofErr w:type="spellStart"/>
            <w:r>
              <w:rPr>
                <w:color w:val="000000"/>
                <w:sz w:val="20"/>
              </w:rPr>
              <w:t>Хоэ</w:t>
            </w:r>
            <w:proofErr w:type="spellEnd"/>
            <w:r>
              <w:rPr>
                <w:color w:val="000000"/>
                <w:sz w:val="20"/>
              </w:rPr>
              <w:t>, Мгачи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EAD5" w14:textId="1C8257C7" w:rsidR="00385B10" w:rsidRPr="00803230" w:rsidRDefault="00385B10" w:rsidP="00385B10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п.2.1.2; 2.1.3; 2.1.4; 2.1.5; 2.1.6; 2.1.7;  2.1.8; 2.1.9; 2.1.10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D5AE" w14:textId="52BA6B65" w:rsidR="00385B10" w:rsidRPr="00803230" w:rsidRDefault="00385B10" w:rsidP="00385B10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1 500,00</w:t>
            </w:r>
          </w:p>
        </w:tc>
      </w:tr>
      <w:tr w:rsidR="00385B10" w:rsidRPr="00CC5E34" w14:paraId="094F2A1A" w14:textId="77777777" w:rsidTr="00803230">
        <w:trPr>
          <w:trHeight w:val="20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24BD" w14:textId="77777777" w:rsidR="00385B10" w:rsidRPr="00803230" w:rsidRDefault="00385B10" w:rsidP="00385B10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 w:rsidRPr="00803230">
              <w:rPr>
                <w:color w:val="000000"/>
                <w:sz w:val="20"/>
              </w:rPr>
              <w:lastRenderedPageBreak/>
              <w:t>3.3.2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56FB" w14:textId="095AFC30" w:rsidR="00385B10" w:rsidRPr="00803230" w:rsidRDefault="00385B10" w:rsidP="00385B10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Строительство новой газовой котельной с присоединением существующих потребителей котельной ГМО мощностью 0,7 МВт (2 котла по 0,35 МВт).  Установка блочно-модульной котельной позволит вести работу теплоисточника в </w:t>
            </w:r>
            <w:proofErr w:type="spellStart"/>
            <w:r>
              <w:rPr>
                <w:color w:val="000000"/>
                <w:sz w:val="20"/>
              </w:rPr>
              <w:t>безоператорном</w:t>
            </w:r>
            <w:proofErr w:type="spellEnd"/>
            <w:r>
              <w:rPr>
                <w:color w:val="000000"/>
                <w:sz w:val="20"/>
              </w:rPr>
              <w:t xml:space="preserve"> режиме. 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9972" w14:textId="70B190AA" w:rsidR="00385B10" w:rsidRPr="00803230" w:rsidRDefault="00385B10" w:rsidP="00385B10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ГМО, Дуэ, Совхоз, Михайловка, Рыбозавод, Мгачи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A872" w14:textId="2F57BC94" w:rsidR="00385B10" w:rsidRPr="00803230" w:rsidRDefault="00385B10" w:rsidP="00385B10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п.2.1.2; 2.1.3; 2.1.4; 2.1.5; 2.1.6;  2.1.10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E4D2" w14:textId="5C57785B" w:rsidR="00385B10" w:rsidRPr="00803230" w:rsidRDefault="00385B10" w:rsidP="00385B10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221 700,29</w:t>
            </w:r>
          </w:p>
        </w:tc>
      </w:tr>
      <w:tr w:rsidR="00385B10" w:rsidRPr="00CC5E34" w14:paraId="7C20CDCE" w14:textId="77777777" w:rsidTr="00803230">
        <w:trPr>
          <w:trHeight w:val="20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EACE" w14:textId="77777777" w:rsidR="00385B10" w:rsidRPr="00803230" w:rsidRDefault="00385B10" w:rsidP="00385B10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 w:rsidRPr="00803230">
              <w:rPr>
                <w:color w:val="000000"/>
                <w:sz w:val="20"/>
              </w:rPr>
              <w:t>3.3.4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C5FE" w14:textId="7EAC6B06" w:rsidR="00385B10" w:rsidRPr="00803230" w:rsidRDefault="00385B10" w:rsidP="00385B10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Провести режимную наладку после установки автоматики регулирования. Мероприятие позволит определить наиболее эффективные режимы горения, что приведет к снижению расхода топлива на выработку тепловой энергии и повысит КПД котлов 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5CFF" w14:textId="1599A7B1" w:rsidR="00385B10" w:rsidRPr="00803230" w:rsidRDefault="00385B10" w:rsidP="00385B10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Хоэ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Виахту</w:t>
            </w:r>
            <w:proofErr w:type="spellEnd"/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4D32" w14:textId="4C507B20" w:rsidR="00385B10" w:rsidRPr="00803230" w:rsidRDefault="00385B10" w:rsidP="00385B10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п.2.1.7; 2.1.8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65F8" w14:textId="2A3608B5" w:rsidR="00385B10" w:rsidRPr="00803230" w:rsidRDefault="00385B10" w:rsidP="00385B10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8700</w:t>
            </w:r>
          </w:p>
        </w:tc>
      </w:tr>
      <w:tr w:rsidR="00385B10" w:rsidRPr="00015779" w14:paraId="7E5FA578" w14:textId="77777777" w:rsidTr="00803230">
        <w:trPr>
          <w:trHeight w:val="20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5B90" w14:textId="77777777" w:rsidR="00385B10" w:rsidRPr="00015779" w:rsidRDefault="00385B10" w:rsidP="00385B10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 w:rsidRPr="00015779">
              <w:rPr>
                <w:color w:val="000000"/>
                <w:sz w:val="20"/>
              </w:rPr>
              <w:t>3.3.8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6361" w14:textId="63222D5F" w:rsidR="00385B10" w:rsidRPr="00015779" w:rsidRDefault="00385B10" w:rsidP="00385B10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Произвести установку дроссельных устройств (шайб) у всех потребителей с целью снижения сетевого расхода теплоносителя до расчетных значений, что позволит уменьшить потребление электрической энергии. 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3F53" w14:textId="1DB0DC75" w:rsidR="00385B10" w:rsidRPr="00015779" w:rsidRDefault="00385B10" w:rsidP="00385B10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ГМО, Совхоз, Михайловка, Рыбозавод, </w:t>
            </w:r>
            <w:proofErr w:type="spellStart"/>
            <w:r>
              <w:rPr>
                <w:color w:val="000000"/>
                <w:sz w:val="20"/>
              </w:rPr>
              <w:t>Виахту</w:t>
            </w:r>
            <w:proofErr w:type="spellEnd"/>
            <w:r>
              <w:rPr>
                <w:color w:val="000000"/>
                <w:sz w:val="20"/>
              </w:rPr>
              <w:t>, Мгачи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511C" w14:textId="77AEA00F" w:rsidR="00385B10" w:rsidRPr="00015779" w:rsidRDefault="00385B10" w:rsidP="00385B10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п.2.1.2; 2.1.4; 2.1.5; 2.1.6; 2.1.7;  2.1.10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5FAF" w14:textId="781A11D7" w:rsidR="00385B10" w:rsidRPr="00015779" w:rsidRDefault="00385B10" w:rsidP="00385B10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8400</w:t>
            </w:r>
          </w:p>
        </w:tc>
      </w:tr>
      <w:tr w:rsidR="00385B10" w:rsidRPr="00EA3DBD" w14:paraId="76159D30" w14:textId="77777777" w:rsidTr="00803230">
        <w:trPr>
          <w:trHeight w:val="20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F830" w14:textId="77777777" w:rsidR="00385B10" w:rsidRPr="003B30F2" w:rsidRDefault="00385B10" w:rsidP="00385B10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 w:rsidRPr="003B30F2">
              <w:rPr>
                <w:color w:val="000000"/>
                <w:sz w:val="20"/>
              </w:rPr>
              <w:t>3.3.9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0C34" w14:textId="6C1F364B" w:rsidR="00385B10" w:rsidRPr="003B30F2" w:rsidRDefault="00385B10" w:rsidP="00385B10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Установить сетевые насосы меньшей производительности (расход - 13,65 м³/ч, напор - 30 м), обеспечивающие расчетные параметры в тепловой сети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D44D" w14:textId="44540838" w:rsidR="00385B10" w:rsidRPr="003B30F2" w:rsidRDefault="00385B10" w:rsidP="00385B10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ЦРК, Совхоз, Михайловка, Рыбозавод, </w:t>
            </w:r>
            <w:proofErr w:type="spellStart"/>
            <w:r>
              <w:rPr>
                <w:color w:val="000000"/>
                <w:sz w:val="20"/>
              </w:rPr>
              <w:t>Виахту</w:t>
            </w:r>
            <w:proofErr w:type="spellEnd"/>
            <w:r>
              <w:rPr>
                <w:color w:val="000000"/>
                <w:sz w:val="20"/>
              </w:rPr>
              <w:t>, Мгачи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444C" w14:textId="3F85DA65" w:rsidR="00385B10" w:rsidRPr="003B30F2" w:rsidRDefault="00385B10" w:rsidP="00385B10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п.2.1.1; 2.1.4; 2.1.5; 2.1.6; 2.1.7;  2.1.10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F109" w14:textId="73A9C9FB" w:rsidR="00385B10" w:rsidRPr="00803230" w:rsidRDefault="00385B10" w:rsidP="00385B10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1181,78</w:t>
            </w:r>
          </w:p>
        </w:tc>
      </w:tr>
      <w:tr w:rsidR="00AF6AA1" w:rsidRPr="00EA3DBD" w14:paraId="20F6A07E" w14:textId="77777777" w:rsidTr="00015779">
        <w:trPr>
          <w:trHeight w:val="20"/>
        </w:trPr>
        <w:tc>
          <w:tcPr>
            <w:tcW w:w="4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CD43" w14:textId="1E5EB864" w:rsidR="00AF6AA1" w:rsidRPr="00015779" w:rsidRDefault="00AF6AA1" w:rsidP="00AF6AA1">
            <w:pPr>
              <w:tabs>
                <w:tab w:val="left" w:pos="1080"/>
              </w:tabs>
              <w:ind w:firstLine="0"/>
              <w:jc w:val="right"/>
              <w:rPr>
                <w:b/>
                <w:color w:val="000000"/>
                <w:sz w:val="20"/>
              </w:rPr>
            </w:pPr>
            <w:r w:rsidRPr="00015779">
              <w:rPr>
                <w:b/>
                <w:color w:val="000000"/>
                <w:sz w:val="20"/>
              </w:rPr>
              <w:t>Итого: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4A00" w14:textId="6B0AF8CD" w:rsidR="00AF6AA1" w:rsidRPr="00385B10" w:rsidRDefault="00385B10" w:rsidP="00385B1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18 281,78</w:t>
            </w:r>
          </w:p>
        </w:tc>
      </w:tr>
    </w:tbl>
    <w:p w14:paraId="19EA5F29" w14:textId="2D54E59C" w:rsidR="00536A6B" w:rsidRPr="00803230" w:rsidRDefault="00536A6B" w:rsidP="00536A6B">
      <w:pPr>
        <w:pStyle w:val="afe"/>
        <w:jc w:val="right"/>
      </w:pPr>
      <w:r w:rsidRPr="00803230">
        <w:t xml:space="preserve">Таблица </w:t>
      </w:r>
      <w:r w:rsidR="00803230" w:rsidRPr="00803230">
        <w:fldChar w:fldCharType="begin"/>
      </w:r>
      <w:r w:rsidR="00803230" w:rsidRPr="00803230">
        <w:instrText xml:space="preserve"> STYLEREF 2 \s </w:instrText>
      </w:r>
      <w:r w:rsidR="00803230" w:rsidRPr="00803230">
        <w:fldChar w:fldCharType="separate"/>
      </w:r>
      <w:r w:rsidR="00803230" w:rsidRPr="00803230">
        <w:t>12.1</w:t>
      </w:r>
      <w:r w:rsidR="00803230" w:rsidRPr="00803230">
        <w:fldChar w:fldCharType="end"/>
      </w:r>
      <w:r w:rsidR="00803230" w:rsidRPr="00803230">
        <w:noBreakHyphen/>
      </w:r>
      <w:r w:rsidR="00803230" w:rsidRPr="00803230">
        <w:fldChar w:fldCharType="begin"/>
      </w:r>
      <w:r w:rsidR="00803230" w:rsidRPr="00803230">
        <w:instrText xml:space="preserve"> SEQ Таблица \* ARABIC \s 2 </w:instrText>
      </w:r>
      <w:r w:rsidR="00803230" w:rsidRPr="00803230">
        <w:fldChar w:fldCharType="separate"/>
      </w:r>
      <w:r w:rsidR="00803230" w:rsidRPr="00803230">
        <w:t>6</w:t>
      </w:r>
      <w:r w:rsidR="00803230" w:rsidRPr="00803230">
        <w:fldChar w:fldCharType="end"/>
      </w:r>
      <w:r w:rsidRPr="00803230">
        <w:t>. Предложения по строительству и реконструкции тепловых сетей</w:t>
      </w:r>
      <w:r w:rsidR="009D2AB0" w:rsidRPr="00803230">
        <w:t>, тыс. 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7"/>
        <w:gridCol w:w="1474"/>
        <w:gridCol w:w="1651"/>
        <w:gridCol w:w="1473"/>
        <w:gridCol w:w="1444"/>
        <w:gridCol w:w="1651"/>
      </w:tblGrid>
      <w:tr w:rsidR="00536A6B" w:rsidRPr="00803230" w14:paraId="194C7A98" w14:textId="77777777" w:rsidTr="00504191">
        <w:trPr>
          <w:trHeight w:val="20"/>
        </w:trPr>
        <w:tc>
          <w:tcPr>
            <w:tcW w:w="2358" w:type="pct"/>
            <w:shd w:val="clear" w:color="auto" w:fill="A6A6A6" w:themeFill="background1" w:themeFillShade="A6"/>
            <w:noWrap/>
            <w:vAlign w:val="bottom"/>
            <w:hideMark/>
          </w:tcPr>
          <w:p w14:paraId="2F68F412" w14:textId="77777777" w:rsidR="00536A6B" w:rsidRPr="00803230" w:rsidRDefault="00536A6B" w:rsidP="00536A6B">
            <w:pPr>
              <w:keepLines w:val="0"/>
              <w:ind w:firstLine="0"/>
              <w:jc w:val="left"/>
              <w:rPr>
                <w:b/>
                <w:bCs/>
                <w:color w:val="000000"/>
                <w:sz w:val="20"/>
              </w:rPr>
            </w:pPr>
            <w:r w:rsidRPr="00803230">
              <w:rPr>
                <w:b/>
                <w:bCs/>
                <w:color w:val="000000"/>
                <w:sz w:val="20"/>
              </w:rPr>
              <w:t>Наименование мероприятия</w:t>
            </w:r>
          </w:p>
        </w:tc>
        <w:tc>
          <w:tcPr>
            <w:tcW w:w="506" w:type="pct"/>
            <w:shd w:val="clear" w:color="auto" w:fill="A6A6A6" w:themeFill="background1" w:themeFillShade="A6"/>
            <w:vAlign w:val="center"/>
            <w:hideMark/>
          </w:tcPr>
          <w:p w14:paraId="686825F6" w14:textId="77777777" w:rsidR="00536A6B" w:rsidRPr="00803230" w:rsidRDefault="00536A6B" w:rsidP="00536A6B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803230">
              <w:rPr>
                <w:b/>
                <w:bCs/>
                <w:color w:val="000000"/>
                <w:sz w:val="20"/>
              </w:rPr>
              <w:t>2018-2023</w:t>
            </w:r>
          </w:p>
        </w:tc>
        <w:tc>
          <w:tcPr>
            <w:tcW w:w="567" w:type="pct"/>
            <w:shd w:val="clear" w:color="auto" w:fill="A6A6A6" w:themeFill="background1" w:themeFillShade="A6"/>
            <w:vAlign w:val="center"/>
            <w:hideMark/>
          </w:tcPr>
          <w:p w14:paraId="7E853CE2" w14:textId="77777777" w:rsidR="00536A6B" w:rsidRPr="00803230" w:rsidRDefault="00536A6B" w:rsidP="00536A6B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803230">
              <w:rPr>
                <w:b/>
                <w:bCs/>
                <w:color w:val="000000"/>
                <w:sz w:val="20"/>
              </w:rPr>
              <w:t>2024-2029</w:t>
            </w:r>
          </w:p>
        </w:tc>
        <w:tc>
          <w:tcPr>
            <w:tcW w:w="506" w:type="pct"/>
            <w:shd w:val="clear" w:color="auto" w:fill="A6A6A6" w:themeFill="background1" w:themeFillShade="A6"/>
            <w:vAlign w:val="center"/>
            <w:hideMark/>
          </w:tcPr>
          <w:p w14:paraId="587DA73B" w14:textId="77777777" w:rsidR="00536A6B" w:rsidRPr="00803230" w:rsidRDefault="00536A6B" w:rsidP="00536A6B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803230">
              <w:rPr>
                <w:b/>
                <w:bCs/>
                <w:color w:val="000000"/>
                <w:sz w:val="20"/>
              </w:rPr>
              <w:t>2030-2034</w:t>
            </w:r>
          </w:p>
        </w:tc>
        <w:tc>
          <w:tcPr>
            <w:tcW w:w="496" w:type="pct"/>
            <w:shd w:val="clear" w:color="auto" w:fill="A6A6A6" w:themeFill="background1" w:themeFillShade="A6"/>
            <w:vAlign w:val="center"/>
            <w:hideMark/>
          </w:tcPr>
          <w:p w14:paraId="67856975" w14:textId="77777777" w:rsidR="00536A6B" w:rsidRPr="00803230" w:rsidRDefault="00536A6B" w:rsidP="00536A6B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803230">
              <w:rPr>
                <w:b/>
                <w:bCs/>
                <w:color w:val="000000"/>
                <w:sz w:val="20"/>
              </w:rPr>
              <w:t>2035-2038</w:t>
            </w:r>
          </w:p>
        </w:tc>
        <w:tc>
          <w:tcPr>
            <w:tcW w:w="567" w:type="pct"/>
            <w:shd w:val="clear" w:color="auto" w:fill="A6A6A6" w:themeFill="background1" w:themeFillShade="A6"/>
            <w:vAlign w:val="center"/>
            <w:hideMark/>
          </w:tcPr>
          <w:p w14:paraId="042BA458" w14:textId="77777777" w:rsidR="00536A6B" w:rsidRPr="00803230" w:rsidRDefault="00536A6B" w:rsidP="00536A6B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803230">
              <w:rPr>
                <w:b/>
                <w:bCs/>
                <w:color w:val="000000"/>
                <w:sz w:val="20"/>
              </w:rPr>
              <w:t>Итого:</w:t>
            </w:r>
          </w:p>
        </w:tc>
      </w:tr>
      <w:tr w:rsidR="0045572A" w:rsidRPr="00803230" w14:paraId="51A4869A" w14:textId="77777777" w:rsidTr="009D2AB0">
        <w:trPr>
          <w:trHeight w:val="20"/>
        </w:trPr>
        <w:tc>
          <w:tcPr>
            <w:tcW w:w="2358" w:type="pct"/>
            <w:shd w:val="clear" w:color="auto" w:fill="auto"/>
            <w:vAlign w:val="bottom"/>
            <w:hideMark/>
          </w:tcPr>
          <w:p w14:paraId="2607DCA8" w14:textId="77777777" w:rsidR="0045572A" w:rsidRPr="00803230" w:rsidRDefault="0045572A" w:rsidP="0045572A">
            <w:pPr>
              <w:keepLines w:val="0"/>
              <w:ind w:firstLine="0"/>
              <w:jc w:val="left"/>
              <w:rPr>
                <w:color w:val="000000"/>
                <w:sz w:val="20"/>
              </w:rPr>
            </w:pPr>
            <w:r w:rsidRPr="00803230">
              <w:rPr>
                <w:color w:val="000000"/>
                <w:sz w:val="20"/>
              </w:rPr>
              <w:t>Мероприятия по строительству тепловых сетей с целью обеспечения перспективных приростов тепловой нагрузки и повышения качества теплоснабжения потребителей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14:paraId="16A8DECB" w14:textId="4348DFE2" w:rsidR="0045572A" w:rsidRPr="00803230" w:rsidRDefault="0045572A" w:rsidP="0045572A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8 963,08</w:t>
            </w:r>
          </w:p>
        </w:tc>
        <w:tc>
          <w:tcPr>
            <w:tcW w:w="567" w:type="pct"/>
            <w:shd w:val="clear" w:color="auto" w:fill="auto"/>
            <w:vAlign w:val="center"/>
            <w:hideMark/>
          </w:tcPr>
          <w:p w14:paraId="6777C957" w14:textId="6E04EC03" w:rsidR="0045572A" w:rsidRPr="00803230" w:rsidRDefault="0045572A" w:rsidP="0045572A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13 444,62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14:paraId="79740643" w14:textId="02888BA4" w:rsidR="0045572A" w:rsidRPr="00803230" w:rsidRDefault="0045572A" w:rsidP="0045572A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13444,623</w:t>
            </w:r>
          </w:p>
        </w:tc>
        <w:tc>
          <w:tcPr>
            <w:tcW w:w="496" w:type="pct"/>
            <w:shd w:val="clear" w:color="auto" w:fill="auto"/>
            <w:vAlign w:val="center"/>
            <w:hideMark/>
          </w:tcPr>
          <w:p w14:paraId="73213B9D" w14:textId="7F9648AA" w:rsidR="0045572A" w:rsidRPr="00803230" w:rsidRDefault="0045572A" w:rsidP="0045572A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8 963,08</w:t>
            </w:r>
          </w:p>
        </w:tc>
        <w:tc>
          <w:tcPr>
            <w:tcW w:w="567" w:type="pct"/>
            <w:shd w:val="clear" w:color="auto" w:fill="auto"/>
            <w:vAlign w:val="center"/>
            <w:hideMark/>
          </w:tcPr>
          <w:p w14:paraId="5CF8D8DD" w14:textId="0522F94F" w:rsidR="0045572A" w:rsidRPr="00803230" w:rsidRDefault="0045572A" w:rsidP="0045572A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44 815,41</w:t>
            </w:r>
          </w:p>
        </w:tc>
      </w:tr>
      <w:tr w:rsidR="0045572A" w:rsidRPr="00803230" w14:paraId="7165E4F6" w14:textId="77777777" w:rsidTr="00504191">
        <w:trPr>
          <w:trHeight w:val="20"/>
        </w:trPr>
        <w:tc>
          <w:tcPr>
            <w:tcW w:w="235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CCA680" w14:textId="77777777" w:rsidR="0045572A" w:rsidRPr="00803230" w:rsidRDefault="0045572A" w:rsidP="0045572A">
            <w:pPr>
              <w:keepLines w:val="0"/>
              <w:ind w:firstLine="0"/>
              <w:jc w:val="left"/>
              <w:rPr>
                <w:color w:val="000000"/>
                <w:sz w:val="20"/>
              </w:rPr>
            </w:pPr>
            <w:r w:rsidRPr="00803230">
              <w:rPr>
                <w:color w:val="000000"/>
                <w:sz w:val="20"/>
              </w:rPr>
              <w:t>Мероприятия по строительству и реконструкции тепловых сетей для обеспечения нормативной надежности теплоснабжения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4D32" w14:textId="397F0A9D" w:rsidR="0045572A" w:rsidRPr="00803230" w:rsidRDefault="0045572A" w:rsidP="0045572A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34 364,67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A690E" w14:textId="42CEBCA9" w:rsidR="0045572A" w:rsidRPr="00803230" w:rsidRDefault="0045572A" w:rsidP="0045572A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51 547,01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D1B85" w14:textId="79D43A95" w:rsidR="0045572A" w:rsidRPr="00803230" w:rsidRDefault="0045572A" w:rsidP="0045572A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51547,0095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5AA8F" w14:textId="4E28E740" w:rsidR="0045572A" w:rsidRPr="00803230" w:rsidRDefault="0045572A" w:rsidP="0045572A">
            <w:pPr>
              <w:keepLines w:val="0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34 364,67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D29B5" w14:textId="2EE26455" w:rsidR="0045572A" w:rsidRPr="00803230" w:rsidRDefault="0045572A" w:rsidP="0045572A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171 823,37</w:t>
            </w:r>
          </w:p>
        </w:tc>
      </w:tr>
      <w:tr w:rsidR="0045572A" w:rsidRPr="00536A6B" w14:paraId="1B75AC30" w14:textId="77777777" w:rsidTr="00504191">
        <w:trPr>
          <w:trHeight w:val="20"/>
        </w:trPr>
        <w:tc>
          <w:tcPr>
            <w:tcW w:w="2358" w:type="pct"/>
            <w:shd w:val="clear" w:color="auto" w:fill="A6A6A6" w:themeFill="background1" w:themeFillShade="A6"/>
            <w:vAlign w:val="center"/>
          </w:tcPr>
          <w:p w14:paraId="202F8691" w14:textId="5F499327" w:rsidR="0045572A" w:rsidRPr="00803230" w:rsidRDefault="0045572A" w:rsidP="0045572A">
            <w:pPr>
              <w:keepLines w:val="0"/>
              <w:ind w:firstLine="0"/>
              <w:jc w:val="left"/>
              <w:rPr>
                <w:b/>
                <w:color w:val="000000"/>
                <w:sz w:val="20"/>
              </w:rPr>
            </w:pPr>
            <w:r w:rsidRPr="00803230">
              <w:rPr>
                <w:b/>
                <w:color w:val="000000"/>
                <w:sz w:val="20"/>
              </w:rPr>
              <w:t>Итого</w:t>
            </w:r>
          </w:p>
        </w:tc>
        <w:tc>
          <w:tcPr>
            <w:tcW w:w="506" w:type="pct"/>
            <w:shd w:val="clear" w:color="auto" w:fill="A6A6A6" w:themeFill="background1" w:themeFillShade="A6"/>
            <w:noWrap/>
            <w:vAlign w:val="center"/>
          </w:tcPr>
          <w:p w14:paraId="5A4A34BA" w14:textId="4E74D037" w:rsidR="0045572A" w:rsidRPr="00803230" w:rsidRDefault="0045572A" w:rsidP="0045572A">
            <w:pPr>
              <w:keepLines w:val="0"/>
              <w:ind w:firstLine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43 327,75</w:t>
            </w:r>
          </w:p>
        </w:tc>
        <w:tc>
          <w:tcPr>
            <w:tcW w:w="567" w:type="pct"/>
            <w:shd w:val="clear" w:color="auto" w:fill="A6A6A6" w:themeFill="background1" w:themeFillShade="A6"/>
            <w:noWrap/>
            <w:vAlign w:val="center"/>
          </w:tcPr>
          <w:p w14:paraId="6BD5AB6B" w14:textId="1AC911FD" w:rsidR="0045572A" w:rsidRPr="00803230" w:rsidRDefault="0045572A" w:rsidP="0045572A">
            <w:pPr>
              <w:keepLines w:val="0"/>
              <w:ind w:firstLine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64 991,63</w:t>
            </w:r>
          </w:p>
        </w:tc>
        <w:tc>
          <w:tcPr>
            <w:tcW w:w="506" w:type="pct"/>
            <w:shd w:val="clear" w:color="auto" w:fill="A6A6A6" w:themeFill="background1" w:themeFillShade="A6"/>
            <w:noWrap/>
            <w:vAlign w:val="center"/>
          </w:tcPr>
          <w:p w14:paraId="7F1E1EA1" w14:textId="2B34A73D" w:rsidR="0045572A" w:rsidRPr="00803230" w:rsidRDefault="0045572A" w:rsidP="0045572A">
            <w:pPr>
              <w:keepLines w:val="0"/>
              <w:ind w:firstLine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64 991,63</w:t>
            </w:r>
          </w:p>
        </w:tc>
        <w:tc>
          <w:tcPr>
            <w:tcW w:w="496" w:type="pct"/>
            <w:shd w:val="clear" w:color="auto" w:fill="A6A6A6" w:themeFill="background1" w:themeFillShade="A6"/>
            <w:noWrap/>
            <w:vAlign w:val="center"/>
          </w:tcPr>
          <w:p w14:paraId="418A02F2" w14:textId="1701DD79" w:rsidR="0045572A" w:rsidRPr="00803230" w:rsidRDefault="0045572A" w:rsidP="0045572A">
            <w:pPr>
              <w:keepLines w:val="0"/>
              <w:ind w:firstLine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43 327,75</w:t>
            </w:r>
          </w:p>
        </w:tc>
        <w:tc>
          <w:tcPr>
            <w:tcW w:w="567" w:type="pct"/>
            <w:shd w:val="clear" w:color="auto" w:fill="A6A6A6" w:themeFill="background1" w:themeFillShade="A6"/>
            <w:noWrap/>
            <w:vAlign w:val="center"/>
          </w:tcPr>
          <w:p w14:paraId="669FCC83" w14:textId="5DCA8BC5" w:rsidR="0045572A" w:rsidRPr="00803230" w:rsidRDefault="0045572A" w:rsidP="0045572A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216 638,78</w:t>
            </w:r>
          </w:p>
        </w:tc>
      </w:tr>
    </w:tbl>
    <w:p w14:paraId="0D9A5748" w14:textId="680DC19F" w:rsidR="005A6F55" w:rsidRDefault="005A6F55" w:rsidP="001B708B"/>
    <w:p w14:paraId="54836AC4" w14:textId="77777777" w:rsidR="00536A6B" w:rsidRDefault="00536A6B" w:rsidP="001B708B">
      <w:pPr>
        <w:sectPr w:rsidR="00536A6B" w:rsidSect="00C75680">
          <w:pgSz w:w="16838" w:h="11906" w:orient="landscape"/>
          <w:pgMar w:top="1701" w:right="1134" w:bottom="850" w:left="1134" w:header="425" w:footer="720" w:gutter="0"/>
          <w:cols w:space="720"/>
          <w:docGrid w:linePitch="381"/>
        </w:sectPr>
      </w:pPr>
    </w:p>
    <w:p w14:paraId="17589160" w14:textId="43FB7007" w:rsidR="00536A6B" w:rsidRPr="00536A6B" w:rsidRDefault="00536A6B" w:rsidP="00536A6B">
      <w:pPr>
        <w:pStyle w:val="2"/>
        <w:rPr>
          <w:rFonts w:eastAsiaTheme="majorEastAsia"/>
          <w:lang w:eastAsia="en-US"/>
        </w:rPr>
      </w:pPr>
      <w:bookmarkStart w:id="5" w:name="_Toc531968978"/>
      <w:r w:rsidRPr="00536A6B">
        <w:rPr>
          <w:rFonts w:eastAsiaTheme="majorEastAsia"/>
          <w:lang w:eastAsia="en-US"/>
        </w:rPr>
        <w:lastRenderedPageBreak/>
        <w:t>Обоснованные предложения по источникам инвестиций, обеспечивающих финансовые потребности для осуществления строительства, реконструкции и технического перевооружения источников тепловой энергии и тепловых сетей</w:t>
      </w:r>
      <w:bookmarkEnd w:id="5"/>
    </w:p>
    <w:p w14:paraId="52DE65D0" w14:textId="77777777" w:rsidR="0052754D" w:rsidRDefault="0052754D" w:rsidP="0052754D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П</w:t>
      </w:r>
      <w:r w:rsidRPr="0052754D">
        <w:rPr>
          <w:rFonts w:eastAsia="Calibri"/>
          <w:lang w:eastAsia="en-US"/>
        </w:rPr>
        <w:t>редполагается, что инвестиционные проекты по</w:t>
      </w:r>
      <w:r>
        <w:rPr>
          <w:rFonts w:eastAsia="Calibri"/>
          <w:lang w:eastAsia="en-US"/>
        </w:rPr>
        <w:t xml:space="preserve"> строительству новых источников </w:t>
      </w:r>
      <w:r w:rsidRPr="0052754D">
        <w:rPr>
          <w:rFonts w:eastAsia="Calibri"/>
          <w:lang w:eastAsia="en-US"/>
        </w:rPr>
        <w:t>тепловой энергии, источников комбинированной выр</w:t>
      </w:r>
      <w:r>
        <w:rPr>
          <w:rFonts w:eastAsia="Calibri"/>
          <w:lang w:eastAsia="en-US"/>
        </w:rPr>
        <w:t xml:space="preserve">аботки электрической и тепловой </w:t>
      </w:r>
      <w:r w:rsidRPr="0052754D">
        <w:rPr>
          <w:rFonts w:eastAsia="Calibri"/>
          <w:lang w:eastAsia="en-US"/>
        </w:rPr>
        <w:t>энергии, реконструкции котельных и перекладке тепловых сетей будут реализовываться за</w:t>
      </w:r>
      <w:r>
        <w:rPr>
          <w:rFonts w:eastAsia="Calibri"/>
          <w:lang w:eastAsia="en-US"/>
        </w:rPr>
        <w:t xml:space="preserve"> </w:t>
      </w:r>
      <w:r w:rsidRPr="0052754D">
        <w:rPr>
          <w:rFonts w:eastAsia="Calibri"/>
          <w:lang w:eastAsia="en-US"/>
        </w:rPr>
        <w:t>счет:</w:t>
      </w:r>
    </w:p>
    <w:p w14:paraId="02689963" w14:textId="77777777" w:rsidR="0052754D" w:rsidRPr="0052754D" w:rsidRDefault="0052754D" w:rsidP="00FB3992">
      <w:pPr>
        <w:pStyle w:val="affff4"/>
        <w:numPr>
          <w:ilvl w:val="0"/>
          <w:numId w:val="2"/>
        </w:numPr>
        <w:rPr>
          <w:rFonts w:eastAsia="Calibri"/>
          <w:lang w:eastAsia="en-US"/>
        </w:rPr>
      </w:pPr>
      <w:r w:rsidRPr="0052754D">
        <w:rPr>
          <w:rFonts w:eastAsia="Calibri"/>
          <w:lang w:eastAsia="en-US"/>
        </w:rPr>
        <w:t>Государственного и областного частичного субсидирования;</w:t>
      </w:r>
    </w:p>
    <w:p w14:paraId="55DC6361" w14:textId="77777777" w:rsidR="0052754D" w:rsidRPr="0052754D" w:rsidRDefault="0052754D" w:rsidP="00FB3992">
      <w:pPr>
        <w:pStyle w:val="affff4"/>
        <w:numPr>
          <w:ilvl w:val="0"/>
          <w:numId w:val="2"/>
        </w:numPr>
        <w:rPr>
          <w:rFonts w:eastAsia="Calibri"/>
          <w:lang w:eastAsia="en-US"/>
        </w:rPr>
      </w:pPr>
      <w:r w:rsidRPr="0052754D">
        <w:rPr>
          <w:rFonts w:eastAsia="Calibri"/>
          <w:lang w:eastAsia="en-US"/>
        </w:rPr>
        <w:t>Средств сторонних инвесторов, привлекаемых на конкурсной основе;</w:t>
      </w:r>
    </w:p>
    <w:p w14:paraId="7174D3FF" w14:textId="77777777" w:rsidR="0052754D" w:rsidRPr="0052754D" w:rsidRDefault="0052754D" w:rsidP="00FB3992">
      <w:pPr>
        <w:pStyle w:val="affff4"/>
        <w:numPr>
          <w:ilvl w:val="0"/>
          <w:numId w:val="2"/>
        </w:numPr>
        <w:rPr>
          <w:rFonts w:eastAsia="Calibri"/>
          <w:lang w:eastAsia="en-US"/>
        </w:rPr>
      </w:pPr>
      <w:r w:rsidRPr="0052754D">
        <w:rPr>
          <w:rFonts w:eastAsia="Calibri"/>
          <w:lang w:eastAsia="en-US"/>
        </w:rPr>
        <w:t>Тарифа на тепловую энергию (на основе метода обеспечения минимальной доходности);</w:t>
      </w:r>
    </w:p>
    <w:p w14:paraId="45C0B4E7" w14:textId="35469FFF" w:rsidR="0052754D" w:rsidRPr="0052754D" w:rsidRDefault="0052754D" w:rsidP="00FB3992">
      <w:pPr>
        <w:pStyle w:val="affff4"/>
        <w:numPr>
          <w:ilvl w:val="0"/>
          <w:numId w:val="2"/>
        </w:numPr>
        <w:rPr>
          <w:rFonts w:eastAsia="Calibri"/>
          <w:lang w:eastAsia="en-US"/>
        </w:rPr>
      </w:pPr>
      <w:r w:rsidRPr="0052754D">
        <w:rPr>
          <w:rFonts w:eastAsia="Calibri"/>
          <w:lang w:eastAsia="en-US"/>
        </w:rPr>
        <w:t>Собственных и заемных средств.</w:t>
      </w:r>
    </w:p>
    <w:p w14:paraId="6B5C20F3" w14:textId="213071E9" w:rsidR="0052754D" w:rsidRPr="0052754D" w:rsidRDefault="0052754D" w:rsidP="0052754D">
      <w:pPr>
        <w:rPr>
          <w:rFonts w:eastAsia="Calibri"/>
          <w:lang w:eastAsia="en-US"/>
        </w:rPr>
      </w:pPr>
      <w:r w:rsidRPr="0052754D">
        <w:rPr>
          <w:rFonts w:eastAsia="Calibri"/>
          <w:lang w:eastAsia="en-US"/>
        </w:rPr>
        <w:t>Также предполагается, что инвести</w:t>
      </w:r>
      <w:r>
        <w:rPr>
          <w:rFonts w:eastAsia="Calibri"/>
          <w:lang w:eastAsia="en-US"/>
        </w:rPr>
        <w:t xml:space="preserve">ционные проекты по техническому </w:t>
      </w:r>
      <w:r w:rsidRPr="0052754D">
        <w:rPr>
          <w:rFonts w:eastAsia="Calibri"/>
          <w:lang w:eastAsia="en-US"/>
        </w:rPr>
        <w:t>перевооружению источников тепловой энергии, центральных тепловых пунктов и насосных</w:t>
      </w:r>
      <w:r>
        <w:rPr>
          <w:rFonts w:eastAsia="Calibri"/>
          <w:lang w:eastAsia="en-US"/>
        </w:rPr>
        <w:t xml:space="preserve"> </w:t>
      </w:r>
      <w:r w:rsidRPr="0052754D">
        <w:rPr>
          <w:rFonts w:eastAsia="Calibri"/>
          <w:lang w:eastAsia="en-US"/>
        </w:rPr>
        <w:t>станций будут реализовываться за счет собственных и заемных средств и средств</w:t>
      </w:r>
      <w:r>
        <w:rPr>
          <w:rFonts w:eastAsia="Calibri"/>
          <w:lang w:eastAsia="en-US"/>
        </w:rPr>
        <w:t xml:space="preserve"> </w:t>
      </w:r>
      <w:r w:rsidRPr="0052754D">
        <w:rPr>
          <w:rFonts w:eastAsia="Calibri"/>
          <w:lang w:eastAsia="en-US"/>
        </w:rPr>
        <w:t>муниципального бюджета. В качестве источников финансирования приняты:</w:t>
      </w:r>
    </w:p>
    <w:p w14:paraId="4868FB6B" w14:textId="6291C0E3" w:rsidR="0052754D" w:rsidRPr="0052754D" w:rsidRDefault="0052754D" w:rsidP="00FB3992">
      <w:pPr>
        <w:pStyle w:val="affff4"/>
        <w:numPr>
          <w:ilvl w:val="0"/>
          <w:numId w:val="3"/>
        </w:numPr>
        <w:rPr>
          <w:rFonts w:eastAsia="Calibri"/>
          <w:lang w:eastAsia="en-US"/>
        </w:rPr>
      </w:pPr>
      <w:r w:rsidRPr="0052754D">
        <w:rPr>
          <w:rFonts w:eastAsia="Calibri"/>
          <w:lang w:eastAsia="en-US"/>
        </w:rPr>
        <w:t>Нераспределённая прибыль;</w:t>
      </w:r>
    </w:p>
    <w:p w14:paraId="7E821C7F" w14:textId="4E8F063E" w:rsidR="0052754D" w:rsidRPr="0052754D" w:rsidRDefault="0052754D" w:rsidP="00FB3992">
      <w:pPr>
        <w:pStyle w:val="affff4"/>
        <w:numPr>
          <w:ilvl w:val="0"/>
          <w:numId w:val="3"/>
        </w:numPr>
        <w:rPr>
          <w:rFonts w:eastAsia="Calibri"/>
          <w:lang w:eastAsia="en-US"/>
        </w:rPr>
      </w:pPr>
      <w:r w:rsidRPr="0052754D">
        <w:rPr>
          <w:rFonts w:eastAsia="Calibri"/>
          <w:lang w:eastAsia="en-US"/>
        </w:rPr>
        <w:t>Амортизационные отчисления;</w:t>
      </w:r>
    </w:p>
    <w:p w14:paraId="608C322A" w14:textId="1F471299" w:rsidR="0052754D" w:rsidRPr="0052754D" w:rsidRDefault="0052754D" w:rsidP="00FB3992">
      <w:pPr>
        <w:pStyle w:val="affff4"/>
        <w:numPr>
          <w:ilvl w:val="0"/>
          <w:numId w:val="3"/>
        </w:numPr>
        <w:rPr>
          <w:rFonts w:eastAsia="Calibri"/>
          <w:lang w:eastAsia="en-US"/>
        </w:rPr>
      </w:pPr>
      <w:r w:rsidRPr="0052754D">
        <w:rPr>
          <w:rFonts w:eastAsia="Calibri"/>
          <w:lang w:eastAsia="en-US"/>
        </w:rPr>
        <w:t>Снижение эксплуатационных затрат за счет реализации проекта;</w:t>
      </w:r>
    </w:p>
    <w:p w14:paraId="7D6D632D" w14:textId="1059A754" w:rsidR="0052754D" w:rsidRPr="0052754D" w:rsidRDefault="0052754D" w:rsidP="00FB3992">
      <w:pPr>
        <w:pStyle w:val="affff4"/>
        <w:numPr>
          <w:ilvl w:val="0"/>
          <w:numId w:val="3"/>
        </w:numPr>
        <w:rPr>
          <w:rFonts w:eastAsia="Calibri"/>
          <w:lang w:eastAsia="en-US"/>
        </w:rPr>
      </w:pPr>
      <w:r w:rsidRPr="0052754D">
        <w:rPr>
          <w:rFonts w:eastAsia="Calibri"/>
          <w:lang w:eastAsia="en-US"/>
        </w:rPr>
        <w:t>Средства муниципального и федерального бюджетов.</w:t>
      </w:r>
    </w:p>
    <w:p w14:paraId="15F33BEF" w14:textId="39253867" w:rsidR="0052754D" w:rsidRPr="0052754D" w:rsidRDefault="0052754D" w:rsidP="0052754D">
      <w:pPr>
        <w:rPr>
          <w:rFonts w:eastAsia="Calibri"/>
          <w:lang w:eastAsia="en-US"/>
        </w:rPr>
      </w:pPr>
      <w:r w:rsidRPr="0052754D">
        <w:rPr>
          <w:rFonts w:eastAsia="Calibri"/>
          <w:lang w:eastAsia="en-US"/>
        </w:rPr>
        <w:t>Вышеуказанные источники финансирования яв</w:t>
      </w:r>
      <w:r>
        <w:rPr>
          <w:rFonts w:eastAsia="Calibri"/>
          <w:lang w:eastAsia="en-US"/>
        </w:rPr>
        <w:t xml:space="preserve">ляются наиболее оптимальными по </w:t>
      </w:r>
      <w:r w:rsidRPr="0052754D">
        <w:rPr>
          <w:rFonts w:eastAsia="Calibri"/>
          <w:lang w:eastAsia="en-US"/>
        </w:rPr>
        <w:t>сравнению с кредитными ресурсами, так как процентные платежи по кредиту являются</w:t>
      </w:r>
      <w:r>
        <w:rPr>
          <w:rFonts w:eastAsia="Calibri"/>
          <w:lang w:eastAsia="en-US"/>
        </w:rPr>
        <w:t xml:space="preserve"> </w:t>
      </w:r>
      <w:r w:rsidRPr="0052754D">
        <w:rPr>
          <w:rFonts w:eastAsia="Calibri"/>
          <w:lang w:eastAsia="en-US"/>
        </w:rPr>
        <w:t>одним из элементов себестоимости, значительно повышающих тариф, и как следствие,</w:t>
      </w:r>
      <w:r>
        <w:rPr>
          <w:rFonts w:eastAsia="Calibri"/>
          <w:lang w:eastAsia="en-US"/>
        </w:rPr>
        <w:t xml:space="preserve"> </w:t>
      </w:r>
      <w:r w:rsidRPr="0052754D">
        <w:rPr>
          <w:rFonts w:eastAsia="Calibri"/>
          <w:lang w:eastAsia="en-US"/>
        </w:rPr>
        <w:t>оказывают негативное влияние на лояльность потре</w:t>
      </w:r>
      <w:r>
        <w:rPr>
          <w:rFonts w:eastAsia="Calibri"/>
          <w:lang w:eastAsia="en-US"/>
        </w:rPr>
        <w:t>бителей и их платёжеспособность</w:t>
      </w:r>
    </w:p>
    <w:p w14:paraId="37F8639B" w14:textId="77777777" w:rsidR="00B53916" w:rsidRDefault="0052754D" w:rsidP="00B53916">
      <w:pPr>
        <w:rPr>
          <w:rFonts w:eastAsia="Calibri"/>
          <w:lang w:eastAsia="en-US"/>
        </w:rPr>
      </w:pPr>
      <w:r w:rsidRPr="0052754D">
        <w:rPr>
          <w:rFonts w:eastAsia="Calibri"/>
          <w:lang w:eastAsia="en-US"/>
        </w:rPr>
        <w:t>Кредитные ресурсы эффективны и оптимальны в том случ</w:t>
      </w:r>
      <w:r>
        <w:rPr>
          <w:rFonts w:eastAsia="Calibri"/>
          <w:lang w:eastAsia="en-US"/>
        </w:rPr>
        <w:t xml:space="preserve">ае, если вводится нововведение, </w:t>
      </w:r>
      <w:r w:rsidRPr="0052754D">
        <w:rPr>
          <w:rFonts w:eastAsia="Calibri"/>
          <w:lang w:eastAsia="en-US"/>
        </w:rPr>
        <w:t>значительно снижающее себестоимость тарифа, и как следствие, процентные платежи не</w:t>
      </w:r>
      <w:r>
        <w:rPr>
          <w:rFonts w:eastAsia="Calibri"/>
          <w:lang w:eastAsia="en-US"/>
        </w:rPr>
        <w:t xml:space="preserve"> </w:t>
      </w:r>
      <w:r w:rsidRPr="0052754D">
        <w:rPr>
          <w:rFonts w:eastAsia="Calibri"/>
          <w:lang w:eastAsia="en-US"/>
        </w:rPr>
        <w:t>будут влиять/существенно влиять на структуру себестоимости и сам тариф</w:t>
      </w:r>
      <w:r>
        <w:rPr>
          <w:rFonts w:eastAsia="Calibri"/>
          <w:lang w:eastAsia="en-US"/>
        </w:rPr>
        <w:t>.</w:t>
      </w:r>
    </w:p>
    <w:p w14:paraId="43FE6EA2" w14:textId="62A03AB0" w:rsidR="00B53916" w:rsidRPr="00B53916" w:rsidRDefault="00B53916" w:rsidP="00B53916">
      <w:pPr>
        <w:pStyle w:val="2"/>
        <w:rPr>
          <w:rFonts w:eastAsia="Calibri"/>
          <w:lang w:eastAsia="en-US"/>
        </w:rPr>
      </w:pPr>
      <w:bookmarkStart w:id="6" w:name="_Toc531968979"/>
      <w:r w:rsidRPr="00B53916">
        <w:rPr>
          <w:rFonts w:eastAsiaTheme="majorEastAsia"/>
          <w:lang w:eastAsia="en-US"/>
        </w:rPr>
        <w:t>Расчеты экономической эффективности инвестиций</w:t>
      </w:r>
      <w:bookmarkEnd w:id="6"/>
    </w:p>
    <w:p w14:paraId="47973209" w14:textId="64DC8355" w:rsidR="00B53916" w:rsidRPr="00B53916" w:rsidRDefault="00B53916" w:rsidP="00696870">
      <w:pPr>
        <w:rPr>
          <w:rFonts w:eastAsia="Calibri"/>
          <w:lang w:eastAsia="en-US"/>
        </w:rPr>
      </w:pPr>
      <w:r w:rsidRPr="00B53916">
        <w:rPr>
          <w:rFonts w:eastAsia="Calibri"/>
          <w:lang w:eastAsia="en-US"/>
        </w:rPr>
        <w:t>Эффективность инвестиционных затрат оценивает</w:t>
      </w:r>
      <w:r>
        <w:rPr>
          <w:rFonts w:eastAsia="Calibri"/>
          <w:lang w:eastAsia="en-US"/>
        </w:rPr>
        <w:t>ся в соответствии с Методически</w:t>
      </w:r>
      <w:r w:rsidRPr="00B53916">
        <w:rPr>
          <w:rFonts w:eastAsia="Calibri"/>
          <w:lang w:eastAsia="en-US"/>
        </w:rPr>
        <w:t>ми рекомендациями по оценке эффективности инвестиционных проектов, утвержденными Минэкономики РФ, Минфином РФ и Госстроем РФ от 21.06.1999 № ВК 477.</w:t>
      </w:r>
    </w:p>
    <w:p w14:paraId="0E674F66" w14:textId="77777777" w:rsidR="00B53916" w:rsidRPr="00B53916" w:rsidRDefault="00B53916" w:rsidP="00696870">
      <w:pPr>
        <w:rPr>
          <w:rFonts w:eastAsia="Calibri"/>
          <w:lang w:eastAsia="en-US"/>
        </w:rPr>
      </w:pPr>
      <w:r w:rsidRPr="00B53916">
        <w:rPr>
          <w:rFonts w:eastAsia="Calibri"/>
          <w:lang w:eastAsia="en-US"/>
        </w:rPr>
        <w:t>В качестве критериев оценки эффективности инвестиций использованы:</w:t>
      </w:r>
    </w:p>
    <w:p w14:paraId="2C5DC483" w14:textId="1C07F810" w:rsidR="00B53916" w:rsidRPr="00B53916" w:rsidRDefault="00B53916" w:rsidP="00696870">
      <w:pPr>
        <w:rPr>
          <w:rFonts w:eastAsia="Calibri"/>
          <w:lang w:eastAsia="en-US"/>
        </w:rPr>
      </w:pPr>
      <w:r w:rsidRPr="00B53916">
        <w:rPr>
          <w:rFonts w:eastAsia="Calibri"/>
          <w:lang w:eastAsia="en-US"/>
        </w:rPr>
        <w:t>– чистый дисконтированный доход (NPV) – это разница между суммой денежного потока результатов от реализации проекта, генерируемых в течение прогнозируемого срока реализации проекта, и суммой денежного потока инвест</w:t>
      </w:r>
      <w:r>
        <w:rPr>
          <w:rFonts w:eastAsia="Calibri"/>
          <w:lang w:eastAsia="en-US"/>
        </w:rPr>
        <w:t>иционных затрат, вызвавших полу</w:t>
      </w:r>
      <w:r w:rsidRPr="00B53916">
        <w:rPr>
          <w:rFonts w:eastAsia="Calibri"/>
          <w:lang w:eastAsia="en-US"/>
        </w:rPr>
        <w:t>чение данных результатов, дисконтированных на один момент времени;</w:t>
      </w:r>
    </w:p>
    <w:p w14:paraId="2448A1DE" w14:textId="77777777" w:rsidR="00B53916" w:rsidRPr="00B53916" w:rsidRDefault="00B53916" w:rsidP="00696870">
      <w:pPr>
        <w:rPr>
          <w:rFonts w:eastAsia="Calibri"/>
          <w:lang w:eastAsia="en-US"/>
        </w:rPr>
      </w:pPr>
      <w:r w:rsidRPr="00B53916">
        <w:rPr>
          <w:rFonts w:eastAsia="Calibri"/>
          <w:lang w:eastAsia="en-US"/>
        </w:rPr>
        <w:t xml:space="preserve">– индекс доходности – это размер дисконтированных результатов, приходящихся на единицу инвестиционных затрат, приведенных к тому же моменту времени; </w:t>
      </w:r>
    </w:p>
    <w:p w14:paraId="1176980B" w14:textId="77777777" w:rsidR="00B53916" w:rsidRPr="00B53916" w:rsidRDefault="00B53916" w:rsidP="00696870">
      <w:pPr>
        <w:rPr>
          <w:rFonts w:eastAsia="Calibri"/>
          <w:lang w:eastAsia="en-US"/>
        </w:rPr>
      </w:pPr>
      <w:r w:rsidRPr="00B53916">
        <w:rPr>
          <w:rFonts w:eastAsia="Calibri"/>
          <w:lang w:eastAsia="en-US"/>
        </w:rPr>
        <w:t>– срок окупаемости – это время, требуемое для возврата первоначальных инвестиций за счет чистого денежного потока, получаемого от реализации инвестиционного проекта;</w:t>
      </w:r>
    </w:p>
    <w:p w14:paraId="0DB3A209" w14:textId="57DA8B14" w:rsidR="00B53916" w:rsidRPr="00B53916" w:rsidRDefault="00B53916" w:rsidP="00696870">
      <w:pPr>
        <w:rPr>
          <w:rFonts w:eastAsia="Calibri"/>
          <w:lang w:eastAsia="en-US"/>
        </w:rPr>
      </w:pPr>
      <w:r w:rsidRPr="00B53916">
        <w:rPr>
          <w:rFonts w:eastAsia="Calibri"/>
          <w:lang w:eastAsia="en-US"/>
        </w:rPr>
        <w:t>– дисконтированный срок окупаемости – это период времени, в течение которого дисконтированная величина результатов покрывает ин</w:t>
      </w:r>
      <w:r>
        <w:rPr>
          <w:rFonts w:eastAsia="Calibri"/>
          <w:lang w:eastAsia="en-US"/>
        </w:rPr>
        <w:t>вестиционные затраты, их вызвав</w:t>
      </w:r>
      <w:r w:rsidRPr="00B53916">
        <w:rPr>
          <w:rFonts w:eastAsia="Calibri"/>
          <w:lang w:eastAsia="en-US"/>
        </w:rPr>
        <w:t>шие.</w:t>
      </w:r>
    </w:p>
    <w:p w14:paraId="3F5BE40C" w14:textId="6A448624" w:rsidR="00B53916" w:rsidRPr="00B53916" w:rsidRDefault="00B53916" w:rsidP="00696870">
      <w:pPr>
        <w:rPr>
          <w:rFonts w:eastAsia="Calibri"/>
          <w:lang w:eastAsia="en-US"/>
        </w:rPr>
      </w:pPr>
      <w:r w:rsidRPr="00B53916">
        <w:rPr>
          <w:rFonts w:eastAsia="Calibri"/>
          <w:lang w:eastAsia="en-US"/>
        </w:rPr>
        <w:lastRenderedPageBreak/>
        <w:t>В качестве эффекта от реализации мероприятий по строительству, реконструкции и техническому перевооружению источников тепловой э</w:t>
      </w:r>
      <w:r>
        <w:rPr>
          <w:rFonts w:eastAsia="Calibri"/>
          <w:lang w:eastAsia="en-US"/>
        </w:rPr>
        <w:t>нергии и тепловых сетей принима</w:t>
      </w:r>
      <w:r w:rsidRPr="00B53916">
        <w:rPr>
          <w:rFonts w:eastAsia="Calibri"/>
          <w:lang w:eastAsia="en-US"/>
        </w:rPr>
        <w:t>ются доходы по инвестиционной составляющей, экономия ресурсов и амортизация по вновь вводимому оборудованию.</w:t>
      </w:r>
    </w:p>
    <w:p w14:paraId="434883B7" w14:textId="22CAD064" w:rsidR="00B53916" w:rsidRPr="00B53916" w:rsidRDefault="00B53916" w:rsidP="00696870">
      <w:pPr>
        <w:rPr>
          <w:rFonts w:eastAsia="Calibri"/>
          <w:lang w:eastAsia="en-US"/>
        </w:rPr>
      </w:pPr>
      <w:r w:rsidRPr="00B53916">
        <w:rPr>
          <w:rFonts w:eastAsia="Calibri"/>
          <w:lang w:eastAsia="en-US"/>
        </w:rPr>
        <w:t>При расчете эффективности инвестиций учиты</w:t>
      </w:r>
      <w:r>
        <w:rPr>
          <w:rFonts w:eastAsia="Calibri"/>
          <w:lang w:eastAsia="en-US"/>
        </w:rPr>
        <w:t>вался объем финансирования меро</w:t>
      </w:r>
      <w:r w:rsidRPr="00B53916">
        <w:rPr>
          <w:rFonts w:eastAsia="Calibri"/>
          <w:lang w:eastAsia="en-US"/>
        </w:rPr>
        <w:t>приятий, реализация которых предусмотрена за счет средств внебюджетных источников, размер которых определен с учетом требований доступно</w:t>
      </w:r>
      <w:r>
        <w:rPr>
          <w:rFonts w:eastAsia="Calibri"/>
          <w:lang w:eastAsia="en-US"/>
        </w:rPr>
        <w:t>сти услуг теплоснабжения для по</w:t>
      </w:r>
      <w:r w:rsidRPr="00B53916">
        <w:rPr>
          <w:rFonts w:eastAsia="Calibri"/>
          <w:lang w:eastAsia="en-US"/>
        </w:rPr>
        <w:t>требителей.</w:t>
      </w:r>
    </w:p>
    <w:p w14:paraId="4FF1D7C6" w14:textId="5AAC7019" w:rsidR="00B53916" w:rsidRPr="00B53916" w:rsidRDefault="00B53916" w:rsidP="00696870">
      <w:pPr>
        <w:rPr>
          <w:rFonts w:eastAsia="Calibri"/>
          <w:lang w:eastAsia="en-US"/>
        </w:rPr>
      </w:pPr>
      <w:r w:rsidRPr="00B53916">
        <w:rPr>
          <w:rFonts w:eastAsia="Calibri"/>
          <w:lang w:eastAsia="en-US"/>
        </w:rPr>
        <w:t>В качестве коэффициента дисконтирования прин</w:t>
      </w:r>
      <w:r>
        <w:rPr>
          <w:rFonts w:eastAsia="Calibri"/>
          <w:lang w:eastAsia="en-US"/>
        </w:rPr>
        <w:t>ята ставка рефинансирования Цен</w:t>
      </w:r>
      <w:r w:rsidRPr="00B53916">
        <w:rPr>
          <w:rFonts w:eastAsia="Calibri"/>
          <w:lang w:eastAsia="en-US"/>
        </w:rPr>
        <w:t>трального банка России, установленная на дату проведения расчета показателей эко</w:t>
      </w:r>
      <w:r>
        <w:rPr>
          <w:rFonts w:eastAsia="Calibri"/>
          <w:lang w:eastAsia="en-US"/>
        </w:rPr>
        <w:t>номиче</w:t>
      </w:r>
      <w:r w:rsidRPr="00B53916">
        <w:rPr>
          <w:rFonts w:eastAsia="Calibri"/>
          <w:lang w:eastAsia="en-US"/>
        </w:rPr>
        <w:t>ской эффективности инвестиций, – 11% годовых.</w:t>
      </w:r>
    </w:p>
    <w:p w14:paraId="2AF26474" w14:textId="043FBFC5" w:rsidR="00B53916" w:rsidRDefault="00B53916" w:rsidP="00696870">
      <w:pPr>
        <w:rPr>
          <w:rFonts w:eastAsia="Calibri"/>
          <w:lang w:eastAsia="en-US"/>
        </w:rPr>
      </w:pPr>
      <w:r w:rsidRPr="00B53916">
        <w:rPr>
          <w:rFonts w:eastAsia="Calibri"/>
          <w:lang w:eastAsia="en-US"/>
        </w:rPr>
        <w:t xml:space="preserve">Необходимый объем финансирования – </w:t>
      </w:r>
      <w:r w:rsidR="00B16743">
        <w:rPr>
          <w:rFonts w:eastAsia="Calibri"/>
          <w:lang w:eastAsia="en-US"/>
        </w:rPr>
        <w:t>185850,00</w:t>
      </w:r>
      <w:r>
        <w:rPr>
          <w:rFonts w:eastAsia="Calibri"/>
          <w:lang w:eastAsia="en-US"/>
        </w:rPr>
        <w:t xml:space="preserve"> млн. руб., в т.ч.:</w:t>
      </w:r>
    </w:p>
    <w:p w14:paraId="29556F33" w14:textId="10F0E6BD" w:rsidR="00B53916" w:rsidRPr="00B53916" w:rsidRDefault="00B53916" w:rsidP="00696870">
      <w:pPr>
        <w:rPr>
          <w:rFonts w:eastAsia="Calibri"/>
          <w:lang w:eastAsia="en-US"/>
        </w:rPr>
      </w:pPr>
      <w:r w:rsidRPr="00B53916">
        <w:rPr>
          <w:rFonts w:eastAsia="Calibri"/>
          <w:lang w:eastAsia="en-US"/>
        </w:rPr>
        <w:t xml:space="preserve">Чистый дисконтированный доход (NPV): </w:t>
      </w:r>
      <w:r w:rsidR="00B16743">
        <w:rPr>
          <w:color w:val="000000"/>
          <w:szCs w:val="24"/>
        </w:rPr>
        <w:t xml:space="preserve">3,717 </w:t>
      </w:r>
      <w:r w:rsidRPr="00B53916">
        <w:rPr>
          <w:rFonts w:eastAsia="Calibri"/>
          <w:szCs w:val="24"/>
          <w:lang w:eastAsia="en-US"/>
        </w:rPr>
        <w:t>млн руб.</w:t>
      </w:r>
      <w:r w:rsidRPr="00B53916">
        <w:rPr>
          <w:rFonts w:eastAsia="Calibri"/>
          <w:lang w:eastAsia="en-US"/>
        </w:rPr>
        <w:t xml:space="preserve"> </w:t>
      </w:r>
    </w:p>
    <w:p w14:paraId="4D97BB56" w14:textId="77777777" w:rsidR="00B53916" w:rsidRPr="00B53916" w:rsidRDefault="00B53916" w:rsidP="00696870">
      <w:pPr>
        <w:rPr>
          <w:rFonts w:eastAsia="Calibri"/>
          <w:lang w:eastAsia="en-US"/>
        </w:rPr>
      </w:pPr>
      <w:r w:rsidRPr="00B53916">
        <w:rPr>
          <w:rFonts w:eastAsia="Calibri"/>
          <w:lang w:eastAsia="en-US"/>
        </w:rPr>
        <w:t>Индекс доходности: 1,04.</w:t>
      </w:r>
    </w:p>
    <w:p w14:paraId="50FABAD7" w14:textId="426FC00C" w:rsidR="00B53916" w:rsidRPr="00B53916" w:rsidRDefault="00B53916" w:rsidP="00696870">
      <w:pPr>
        <w:rPr>
          <w:rFonts w:eastAsia="Calibri"/>
          <w:lang w:eastAsia="en-US"/>
        </w:rPr>
      </w:pPr>
      <w:r w:rsidRPr="00B53916">
        <w:rPr>
          <w:rFonts w:eastAsia="Calibri"/>
          <w:lang w:eastAsia="en-US"/>
        </w:rPr>
        <w:t xml:space="preserve">Простой срок окупаемости: </w:t>
      </w:r>
      <w:r w:rsidR="00B16743">
        <w:rPr>
          <w:rFonts w:eastAsia="Calibri"/>
          <w:lang w:eastAsia="en-US"/>
        </w:rPr>
        <w:t>3,72</w:t>
      </w:r>
      <w:r w:rsidRPr="00B53916">
        <w:rPr>
          <w:rFonts w:eastAsia="Calibri"/>
          <w:lang w:eastAsia="en-US"/>
        </w:rPr>
        <w:t xml:space="preserve"> года.</w:t>
      </w:r>
    </w:p>
    <w:p w14:paraId="77E729E7" w14:textId="7FB35E93" w:rsidR="0052754D" w:rsidRDefault="00B53916" w:rsidP="00696870">
      <w:pPr>
        <w:rPr>
          <w:rFonts w:eastAsia="Calibri"/>
          <w:lang w:eastAsia="en-US"/>
        </w:rPr>
      </w:pPr>
      <w:r w:rsidRPr="00B53916">
        <w:rPr>
          <w:rFonts w:eastAsia="Calibri"/>
          <w:lang w:eastAsia="en-US"/>
        </w:rPr>
        <w:t xml:space="preserve">Дисконтированный срок окупаемости: </w:t>
      </w:r>
      <w:r w:rsidR="00B16743">
        <w:rPr>
          <w:rFonts w:eastAsia="Calibri"/>
          <w:lang w:eastAsia="en-US"/>
        </w:rPr>
        <w:t>4,46</w:t>
      </w:r>
      <w:r w:rsidRPr="00B53916">
        <w:rPr>
          <w:rFonts w:eastAsia="Calibri"/>
          <w:lang w:eastAsia="en-US"/>
        </w:rPr>
        <w:t xml:space="preserve"> года.</w:t>
      </w:r>
    </w:p>
    <w:p w14:paraId="2E3BA979" w14:textId="1F593683" w:rsidR="00696870" w:rsidRDefault="00696870" w:rsidP="00696870">
      <w:pPr>
        <w:pStyle w:val="2"/>
        <w:rPr>
          <w:rFonts w:eastAsiaTheme="majorEastAsia"/>
          <w:lang w:eastAsia="en-US"/>
        </w:rPr>
      </w:pPr>
      <w:bookmarkStart w:id="7" w:name="_Toc531968980"/>
      <w:r w:rsidRPr="00696870">
        <w:rPr>
          <w:rFonts w:eastAsiaTheme="majorEastAsia"/>
          <w:lang w:eastAsia="en-US"/>
        </w:rPr>
        <w:t>Расчеты ценовых (тарифных) последствий для потребителей при реализации программ строительства, реконструкции и технического перев</w:t>
      </w:r>
      <w:r>
        <w:rPr>
          <w:rFonts w:eastAsiaTheme="majorEastAsia"/>
          <w:lang w:eastAsia="en-US"/>
        </w:rPr>
        <w:t>ооружения систем теплоснабжения</w:t>
      </w:r>
      <w:bookmarkEnd w:id="7"/>
    </w:p>
    <w:p w14:paraId="3BD5D6C1" w14:textId="77777777" w:rsidR="00696870" w:rsidRPr="00696870" w:rsidRDefault="00696870" w:rsidP="00696870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696870">
        <w:rPr>
          <w:rFonts w:eastAsia="Calibri"/>
          <w:szCs w:val="22"/>
          <w:lang w:eastAsia="en-US"/>
        </w:rPr>
        <w:t>Оценка уровней тарифов, инвестиционных составляющих в тарифах (инвестиционных надбавок), платы (тарифа) за подключение (присоединение), необходимых для реализации Программы, проведена на основании и с учетом следующих нормативных документов:</w:t>
      </w:r>
    </w:p>
    <w:p w14:paraId="159C7917" w14:textId="77777777" w:rsidR="00696870" w:rsidRPr="00696870" w:rsidRDefault="00696870" w:rsidP="00696870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696870">
        <w:rPr>
          <w:rFonts w:eastAsia="Calibri"/>
          <w:szCs w:val="22"/>
          <w:lang w:eastAsia="en-US"/>
        </w:rPr>
        <w:t>– Сценарные условия долгосрочного прогноза социально–экономического развития Российской Федерации до 2030 г.;</w:t>
      </w:r>
    </w:p>
    <w:p w14:paraId="2EDE2C11" w14:textId="77777777" w:rsidR="00696870" w:rsidRPr="00696870" w:rsidRDefault="00696870" w:rsidP="00696870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696870">
        <w:rPr>
          <w:rFonts w:eastAsia="Calibri"/>
          <w:szCs w:val="22"/>
          <w:lang w:eastAsia="en-US"/>
        </w:rPr>
        <w:t>– Сценарные условия долгосрочного прогноза социально–экономического развития РФ до 2030 г.;</w:t>
      </w:r>
    </w:p>
    <w:p w14:paraId="1C4D514F" w14:textId="77777777" w:rsidR="00696870" w:rsidRPr="00696870" w:rsidRDefault="00696870" w:rsidP="00696870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696870">
        <w:rPr>
          <w:rFonts w:eastAsia="Calibri"/>
          <w:szCs w:val="22"/>
          <w:lang w:eastAsia="en-US"/>
        </w:rPr>
        <w:t>– Прогноз социально–экономического развития Российской Федерации на Прогноз социально-экономического развития Российской Федерации на 2016-2018 годы (Источник: http://economy.gov.ru/minec/about/structure/depmacro/20151026);</w:t>
      </w:r>
    </w:p>
    <w:p w14:paraId="66E66B97" w14:textId="00A753E2" w:rsidR="00F16A3E" w:rsidRDefault="00696870" w:rsidP="00696870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696870">
        <w:rPr>
          <w:rFonts w:eastAsia="Calibri"/>
          <w:szCs w:val="22"/>
          <w:lang w:eastAsia="en-US"/>
        </w:rPr>
        <w:t>– </w:t>
      </w:r>
      <w:r w:rsidR="00F16A3E" w:rsidRPr="00F16A3E">
        <w:rPr>
          <w:rFonts w:eastAsia="Calibri"/>
          <w:szCs w:val="22"/>
          <w:lang w:eastAsia="en-US"/>
        </w:rPr>
        <w:t>Приказы Региональной энергетической комиссии Сахалинской области</w:t>
      </w:r>
      <w:r w:rsidR="00F16A3E">
        <w:rPr>
          <w:rFonts w:eastAsia="Calibri"/>
          <w:szCs w:val="22"/>
          <w:lang w:eastAsia="en-US"/>
        </w:rPr>
        <w:t>.</w:t>
      </w:r>
    </w:p>
    <w:p w14:paraId="55993865" w14:textId="2187842D" w:rsidR="00696870" w:rsidRPr="00696870" w:rsidRDefault="00696870" w:rsidP="00696870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696870">
        <w:rPr>
          <w:rFonts w:eastAsia="Calibri"/>
          <w:szCs w:val="22"/>
          <w:lang w:eastAsia="en-US"/>
        </w:rPr>
        <w:t>В соответствии с прогнозным расчетом совокупных инвестиционных затрат по проектам и максимально возможным ростом тарифов с учетом инвестиционной составляющей в тарифе (инвестиционной надбавки) проведена оценка размеров тарифов, инвестиционных составляющих в тарифе (инвестиционных надбавок), платы (тарифа) за подключение (присоединение), необходимых для реализации программ строительства, реконструкции и технического перевооружения системы теплоснабжения.</w:t>
      </w:r>
    </w:p>
    <w:p w14:paraId="72156875" w14:textId="77777777" w:rsidR="00696870" w:rsidRPr="00696870" w:rsidRDefault="00696870" w:rsidP="00696870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696870">
        <w:rPr>
          <w:rFonts w:eastAsia="Calibri"/>
          <w:szCs w:val="22"/>
          <w:lang w:eastAsia="en-US"/>
        </w:rPr>
        <w:t>При реализации мероприятий тарифы на услуги теплоснабжения для потребителей с учетом инвестиционной составляющей составят (табл. ниже):</w:t>
      </w:r>
    </w:p>
    <w:p w14:paraId="3A5554AE" w14:textId="4D280704" w:rsidR="00696870" w:rsidRPr="00696870" w:rsidRDefault="00696870" w:rsidP="00696870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696870">
        <w:rPr>
          <w:rFonts w:eastAsia="Calibri"/>
          <w:szCs w:val="22"/>
          <w:lang w:eastAsia="en-US"/>
        </w:rPr>
        <w:t>к 202</w:t>
      </w:r>
      <w:r>
        <w:rPr>
          <w:rFonts w:eastAsia="Calibri"/>
          <w:szCs w:val="22"/>
          <w:lang w:eastAsia="en-US"/>
        </w:rPr>
        <w:t>3</w:t>
      </w:r>
      <w:r w:rsidRPr="00696870">
        <w:rPr>
          <w:rFonts w:eastAsia="Calibri"/>
          <w:szCs w:val="22"/>
          <w:lang w:eastAsia="en-US"/>
        </w:rPr>
        <w:t xml:space="preserve"> г. – </w:t>
      </w:r>
      <w:r w:rsidR="00FB3992">
        <w:rPr>
          <w:rFonts w:eastAsia="Calibri"/>
          <w:szCs w:val="22"/>
          <w:lang w:eastAsia="en-US"/>
        </w:rPr>
        <w:t>3164,19</w:t>
      </w:r>
      <w:r w:rsidRPr="00696870">
        <w:rPr>
          <w:rFonts w:eastAsia="Calibri"/>
          <w:szCs w:val="22"/>
          <w:lang w:eastAsia="en-US"/>
        </w:rPr>
        <w:t xml:space="preserve"> руб./Гкал, темп роста 2022/2017 гг. – 146%;</w:t>
      </w:r>
    </w:p>
    <w:p w14:paraId="769E5A92" w14:textId="5D7435D0" w:rsidR="00696870" w:rsidRPr="00696870" w:rsidRDefault="00696870" w:rsidP="00696870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696870">
        <w:rPr>
          <w:rFonts w:eastAsia="Calibri"/>
          <w:szCs w:val="22"/>
          <w:lang w:eastAsia="en-US"/>
        </w:rPr>
        <w:t xml:space="preserve">к 2028 г. – </w:t>
      </w:r>
      <w:r w:rsidR="00FB3992">
        <w:rPr>
          <w:rFonts w:eastAsia="Calibri"/>
          <w:szCs w:val="22"/>
          <w:lang w:eastAsia="en-US"/>
        </w:rPr>
        <w:t>3966,07</w:t>
      </w:r>
      <w:r w:rsidRPr="00696870">
        <w:rPr>
          <w:rFonts w:eastAsia="Calibri"/>
          <w:szCs w:val="22"/>
          <w:lang w:eastAsia="en-US"/>
        </w:rPr>
        <w:t xml:space="preserve"> руб./Гкал, темп роста 2028/2017 гг. – 183%;</w:t>
      </w:r>
    </w:p>
    <w:p w14:paraId="34057831" w14:textId="4CC7CDD9" w:rsidR="00696870" w:rsidRPr="00696870" w:rsidRDefault="00696870" w:rsidP="00696870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696870">
        <w:rPr>
          <w:rFonts w:eastAsia="Calibri"/>
          <w:szCs w:val="22"/>
          <w:lang w:eastAsia="en-US"/>
        </w:rPr>
        <w:t>к 203</w:t>
      </w:r>
      <w:r>
        <w:rPr>
          <w:rFonts w:eastAsia="Calibri"/>
          <w:szCs w:val="22"/>
          <w:lang w:eastAsia="en-US"/>
        </w:rPr>
        <w:t>8</w:t>
      </w:r>
      <w:r w:rsidRPr="00696870">
        <w:rPr>
          <w:rFonts w:eastAsia="Calibri"/>
          <w:szCs w:val="22"/>
          <w:lang w:eastAsia="en-US"/>
        </w:rPr>
        <w:t xml:space="preserve"> г. – </w:t>
      </w:r>
      <w:r w:rsidR="00FB3992">
        <w:rPr>
          <w:rFonts w:eastAsia="Calibri"/>
          <w:szCs w:val="22"/>
          <w:lang w:eastAsia="en-US"/>
        </w:rPr>
        <w:t>4594,57</w:t>
      </w:r>
      <w:r w:rsidRPr="00696870">
        <w:rPr>
          <w:rFonts w:eastAsia="Calibri"/>
          <w:szCs w:val="22"/>
          <w:lang w:eastAsia="en-US"/>
        </w:rPr>
        <w:t xml:space="preserve"> руб./Гкал, темп роста 2033/2017</w:t>
      </w:r>
      <w:r w:rsidR="00FB3992">
        <w:rPr>
          <w:rFonts w:eastAsia="Calibri"/>
          <w:szCs w:val="22"/>
          <w:lang w:eastAsia="en-US"/>
        </w:rPr>
        <w:t xml:space="preserve"> гг. – 212</w:t>
      </w:r>
      <w:r w:rsidRPr="00696870">
        <w:rPr>
          <w:rFonts w:eastAsia="Calibri"/>
          <w:szCs w:val="22"/>
          <w:lang w:eastAsia="en-US"/>
        </w:rPr>
        <w:t>%.</w:t>
      </w:r>
    </w:p>
    <w:p w14:paraId="34BB2749" w14:textId="7EA5D0D1" w:rsidR="00FB3992" w:rsidRPr="00FB3992" w:rsidRDefault="00FB3992" w:rsidP="00FB3992">
      <w:pPr>
        <w:pStyle w:val="afe"/>
        <w:pageBreakBefore/>
        <w:jc w:val="right"/>
      </w:pPr>
      <w:r>
        <w:lastRenderedPageBreak/>
        <w:t xml:space="preserve">Таблица </w:t>
      </w:r>
      <w:r w:rsidR="00803230">
        <w:fldChar w:fldCharType="begin"/>
      </w:r>
      <w:r w:rsidR="00803230">
        <w:instrText xml:space="preserve"> STYLEREF 2 \s </w:instrText>
      </w:r>
      <w:r w:rsidR="00803230">
        <w:fldChar w:fldCharType="separate"/>
      </w:r>
      <w:r w:rsidR="00803230">
        <w:t>12.4</w:t>
      </w:r>
      <w:r w:rsidR="00803230">
        <w:fldChar w:fldCharType="end"/>
      </w:r>
      <w:r w:rsidR="00803230">
        <w:noBreakHyphen/>
      </w:r>
      <w:r w:rsidR="00803230">
        <w:fldChar w:fldCharType="begin"/>
      </w:r>
      <w:r w:rsidR="00803230">
        <w:instrText xml:space="preserve"> SEQ Таблица \* ARABIC \s 2 </w:instrText>
      </w:r>
      <w:r w:rsidR="00803230">
        <w:fldChar w:fldCharType="separate"/>
      </w:r>
      <w:r w:rsidR="00803230">
        <w:t>1</w:t>
      </w:r>
      <w:r w:rsidR="00803230">
        <w:fldChar w:fldCharType="end"/>
      </w:r>
      <w:r>
        <w:t xml:space="preserve">. </w:t>
      </w:r>
      <w:r w:rsidRPr="00FB3992">
        <w:t xml:space="preserve">Оценка ценовых последствий для потребителей при реализации программ строительства, реконструкции и технического перевооружения системы теплоснабжения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0000"/>
        <w:tblLook w:val="00A0" w:firstRow="1" w:lastRow="0" w:firstColumn="1" w:lastColumn="0" w:noHBand="0" w:noVBand="0"/>
      </w:tblPr>
      <w:tblGrid>
        <w:gridCol w:w="4087"/>
        <w:gridCol w:w="1025"/>
        <w:gridCol w:w="1553"/>
        <w:gridCol w:w="948"/>
        <w:gridCol w:w="866"/>
        <w:gridCol w:w="866"/>
      </w:tblGrid>
      <w:tr w:rsidR="00696870" w:rsidRPr="00696870" w14:paraId="4775FB3F" w14:textId="77777777" w:rsidTr="00FB3992">
        <w:trPr>
          <w:trHeight w:val="283"/>
        </w:trPr>
        <w:tc>
          <w:tcPr>
            <w:tcW w:w="2187" w:type="pct"/>
            <w:vMerge w:val="restart"/>
            <w:shd w:val="clear" w:color="auto" w:fill="auto"/>
            <w:vAlign w:val="center"/>
          </w:tcPr>
          <w:p w14:paraId="5BE65BC4" w14:textId="77777777" w:rsidR="00696870" w:rsidRPr="00696870" w:rsidRDefault="00696870" w:rsidP="0069687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96870">
              <w:rPr>
                <w:b/>
                <w:bCs/>
                <w:color w:val="000000"/>
                <w:sz w:val="20"/>
              </w:rPr>
              <w:t>Наименование</w:t>
            </w:r>
          </w:p>
        </w:tc>
        <w:tc>
          <w:tcPr>
            <w:tcW w:w="548" w:type="pct"/>
            <w:vMerge w:val="restart"/>
            <w:shd w:val="clear" w:color="auto" w:fill="auto"/>
            <w:vAlign w:val="center"/>
          </w:tcPr>
          <w:p w14:paraId="2F5B4665" w14:textId="77777777" w:rsidR="00696870" w:rsidRPr="00696870" w:rsidRDefault="00696870" w:rsidP="0069687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96870">
              <w:rPr>
                <w:b/>
                <w:bCs/>
                <w:color w:val="000000"/>
                <w:sz w:val="20"/>
              </w:rPr>
              <w:t>Ед. изм.</w:t>
            </w:r>
          </w:p>
        </w:tc>
        <w:tc>
          <w:tcPr>
            <w:tcW w:w="831" w:type="pct"/>
            <w:shd w:val="clear" w:color="auto" w:fill="auto"/>
            <w:noWrap/>
            <w:vAlign w:val="center"/>
          </w:tcPr>
          <w:p w14:paraId="5BA86283" w14:textId="14EF1FDB" w:rsidR="00696870" w:rsidRPr="00696870" w:rsidRDefault="00696870" w:rsidP="00FB3992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96870">
              <w:rPr>
                <w:b/>
                <w:bCs/>
                <w:color w:val="000000"/>
                <w:sz w:val="20"/>
              </w:rPr>
              <w:t>201</w:t>
            </w:r>
            <w:r w:rsidR="00FB3992">
              <w:rPr>
                <w:b/>
                <w:bCs/>
                <w:color w:val="000000"/>
                <w:sz w:val="20"/>
              </w:rPr>
              <w:t>8</w:t>
            </w:r>
            <w:r w:rsidRPr="00696870">
              <w:rPr>
                <w:b/>
                <w:bCs/>
                <w:color w:val="000000"/>
                <w:sz w:val="20"/>
              </w:rPr>
              <w:t xml:space="preserve"> г.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5D822EA" w14:textId="3D0D63A1" w:rsidR="00696870" w:rsidRPr="00696870" w:rsidRDefault="00696870" w:rsidP="00FB3992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96870">
              <w:rPr>
                <w:b/>
                <w:bCs/>
                <w:color w:val="000000"/>
                <w:sz w:val="20"/>
              </w:rPr>
              <w:t>202</w:t>
            </w:r>
            <w:r w:rsidR="00FB3992">
              <w:rPr>
                <w:b/>
                <w:bCs/>
                <w:color w:val="000000"/>
                <w:sz w:val="20"/>
              </w:rPr>
              <w:t>3</w:t>
            </w:r>
            <w:r w:rsidRPr="00696870">
              <w:rPr>
                <w:b/>
                <w:bCs/>
                <w:color w:val="000000"/>
                <w:sz w:val="20"/>
              </w:rPr>
              <w:t xml:space="preserve"> г.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2FC0575B" w14:textId="77777777" w:rsidR="00696870" w:rsidRPr="00696870" w:rsidRDefault="00696870" w:rsidP="0069687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96870">
              <w:rPr>
                <w:b/>
                <w:bCs/>
                <w:color w:val="000000"/>
                <w:sz w:val="20"/>
              </w:rPr>
              <w:t>2028 г.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00E40A91" w14:textId="5587868A" w:rsidR="00696870" w:rsidRPr="00696870" w:rsidRDefault="00696870" w:rsidP="00FB3992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96870">
              <w:rPr>
                <w:b/>
                <w:bCs/>
                <w:color w:val="000000"/>
                <w:sz w:val="20"/>
              </w:rPr>
              <w:t>203</w:t>
            </w:r>
            <w:r w:rsidR="00FB3992">
              <w:rPr>
                <w:b/>
                <w:bCs/>
                <w:color w:val="000000"/>
                <w:sz w:val="20"/>
              </w:rPr>
              <w:t>8</w:t>
            </w:r>
            <w:r w:rsidRPr="00696870">
              <w:rPr>
                <w:b/>
                <w:bCs/>
                <w:color w:val="000000"/>
                <w:sz w:val="20"/>
              </w:rPr>
              <w:t xml:space="preserve"> г.</w:t>
            </w:r>
          </w:p>
        </w:tc>
      </w:tr>
      <w:tr w:rsidR="00696870" w:rsidRPr="00696870" w14:paraId="6F2410BE" w14:textId="77777777" w:rsidTr="00FB3992">
        <w:trPr>
          <w:trHeight w:val="283"/>
        </w:trPr>
        <w:tc>
          <w:tcPr>
            <w:tcW w:w="2187" w:type="pct"/>
            <w:vMerge/>
            <w:shd w:val="clear" w:color="auto" w:fill="auto"/>
            <w:vAlign w:val="center"/>
          </w:tcPr>
          <w:p w14:paraId="14347DED" w14:textId="77777777" w:rsidR="00696870" w:rsidRPr="00696870" w:rsidRDefault="00696870" w:rsidP="0069687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548" w:type="pct"/>
            <w:vMerge/>
            <w:shd w:val="clear" w:color="auto" w:fill="auto"/>
            <w:vAlign w:val="center"/>
          </w:tcPr>
          <w:p w14:paraId="3CCFAA77" w14:textId="77777777" w:rsidR="00696870" w:rsidRPr="00696870" w:rsidRDefault="00696870" w:rsidP="0069687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center"/>
          </w:tcPr>
          <w:p w14:paraId="05CB6802" w14:textId="77777777" w:rsidR="00696870" w:rsidRPr="00696870" w:rsidRDefault="00696870" w:rsidP="0069687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96870">
              <w:rPr>
                <w:b/>
                <w:bCs/>
                <w:color w:val="000000"/>
                <w:sz w:val="20"/>
              </w:rPr>
              <w:t>факт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761C0DB" w14:textId="77777777" w:rsidR="00696870" w:rsidRPr="00696870" w:rsidRDefault="00696870" w:rsidP="0069687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96870">
              <w:rPr>
                <w:b/>
                <w:bCs/>
                <w:color w:val="000000"/>
                <w:sz w:val="20"/>
              </w:rPr>
              <w:t>1 этап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2C30913D" w14:textId="77777777" w:rsidR="00696870" w:rsidRPr="00696870" w:rsidRDefault="00696870" w:rsidP="0069687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96870">
              <w:rPr>
                <w:b/>
                <w:bCs/>
                <w:color w:val="000000"/>
                <w:sz w:val="20"/>
              </w:rPr>
              <w:t>2 этап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5E40986A" w14:textId="77777777" w:rsidR="00696870" w:rsidRPr="00696870" w:rsidRDefault="00696870" w:rsidP="0069687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96870">
              <w:rPr>
                <w:b/>
                <w:bCs/>
                <w:color w:val="000000"/>
                <w:sz w:val="20"/>
              </w:rPr>
              <w:t>3 этап</w:t>
            </w:r>
          </w:p>
        </w:tc>
      </w:tr>
      <w:tr w:rsidR="00FB3992" w:rsidRPr="00696870" w14:paraId="6665F478" w14:textId="77777777" w:rsidTr="00FB3992">
        <w:trPr>
          <w:trHeight w:val="283"/>
        </w:trPr>
        <w:tc>
          <w:tcPr>
            <w:tcW w:w="2187" w:type="pct"/>
            <w:shd w:val="clear" w:color="auto" w:fill="auto"/>
            <w:vAlign w:val="center"/>
          </w:tcPr>
          <w:p w14:paraId="55A33AFD" w14:textId="77777777" w:rsidR="00FB3992" w:rsidRPr="00696870" w:rsidRDefault="00FB3992" w:rsidP="00FB3992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696870">
              <w:rPr>
                <w:bCs/>
                <w:color w:val="000000"/>
                <w:sz w:val="20"/>
              </w:rPr>
              <w:t>Максимально возможный тариф с учетом инвестиционной составляющей в тарифе (инвестиционной надбавки)</w:t>
            </w:r>
          </w:p>
        </w:tc>
        <w:tc>
          <w:tcPr>
            <w:tcW w:w="548" w:type="pct"/>
            <w:vMerge w:val="restart"/>
            <w:shd w:val="clear" w:color="auto" w:fill="auto"/>
            <w:vAlign w:val="center"/>
          </w:tcPr>
          <w:p w14:paraId="721AE063" w14:textId="77777777" w:rsidR="00FB3992" w:rsidRPr="00696870" w:rsidRDefault="00FB3992" w:rsidP="00FB3992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696870">
              <w:rPr>
                <w:bCs/>
                <w:color w:val="000000"/>
                <w:sz w:val="20"/>
              </w:rPr>
              <w:t>руб./Гкал</w:t>
            </w:r>
          </w:p>
        </w:tc>
        <w:tc>
          <w:tcPr>
            <w:tcW w:w="831" w:type="pct"/>
            <w:shd w:val="clear" w:color="auto" w:fill="auto"/>
            <w:noWrap/>
            <w:vAlign w:val="center"/>
          </w:tcPr>
          <w:p w14:paraId="0C1F2610" w14:textId="738274AE" w:rsidR="00FB3992" w:rsidRPr="00FB3DC6" w:rsidRDefault="00FB3992" w:rsidP="00FB3992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FB3DC6">
              <w:rPr>
                <w:sz w:val="20"/>
              </w:rPr>
              <w:t>2167,25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203DD1A" w14:textId="5FF7A276" w:rsidR="00FB3992" w:rsidRPr="00FB3DC6" w:rsidRDefault="00FB3992" w:rsidP="00504191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FB3DC6">
              <w:rPr>
                <w:sz w:val="20"/>
              </w:rPr>
              <w:t>3</w:t>
            </w:r>
            <w:r w:rsidR="00504191" w:rsidRPr="00FB3DC6">
              <w:rPr>
                <w:sz w:val="20"/>
              </w:rPr>
              <w:t>243</w:t>
            </w:r>
            <w:r w:rsidRPr="00FB3DC6">
              <w:rPr>
                <w:sz w:val="20"/>
              </w:rPr>
              <w:t>,</w:t>
            </w:r>
            <w:r w:rsidR="00504191" w:rsidRPr="00FB3DC6">
              <w:rPr>
                <w:sz w:val="20"/>
              </w:rPr>
              <w:t>2</w:t>
            </w:r>
            <w:r w:rsidRPr="00FB3DC6">
              <w:rPr>
                <w:sz w:val="20"/>
              </w:rPr>
              <w:t>9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0945E526" w14:textId="4E8889C8" w:rsidR="00FB3992" w:rsidRPr="00FB3DC6" w:rsidRDefault="008A5324" w:rsidP="008A5324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FB3DC6">
              <w:rPr>
                <w:sz w:val="20"/>
              </w:rPr>
              <w:t>4069</w:t>
            </w:r>
            <w:r w:rsidR="00FB3992" w:rsidRPr="00FB3DC6">
              <w:rPr>
                <w:sz w:val="20"/>
              </w:rPr>
              <w:t>,</w:t>
            </w:r>
            <w:r w:rsidRPr="00FB3DC6">
              <w:rPr>
                <w:sz w:val="20"/>
              </w:rPr>
              <w:t>18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597486D8" w14:textId="17B719A6" w:rsidR="00FB3992" w:rsidRPr="00FB3DC6" w:rsidRDefault="00FB3992" w:rsidP="008A5324">
            <w:pPr>
              <w:keepLines w:val="0"/>
              <w:ind w:firstLine="0"/>
              <w:jc w:val="center"/>
              <w:rPr>
                <w:bCs/>
                <w:color w:val="000000"/>
                <w:sz w:val="20"/>
                <w:lang w:val="en-US"/>
              </w:rPr>
            </w:pPr>
            <w:r w:rsidRPr="00FB3DC6">
              <w:rPr>
                <w:sz w:val="20"/>
              </w:rPr>
              <w:t>4</w:t>
            </w:r>
            <w:r w:rsidR="008A5324" w:rsidRPr="00FB3DC6">
              <w:rPr>
                <w:sz w:val="20"/>
              </w:rPr>
              <w:t>723</w:t>
            </w:r>
            <w:r w:rsidRPr="00FB3DC6">
              <w:rPr>
                <w:sz w:val="20"/>
              </w:rPr>
              <w:t>,</w:t>
            </w:r>
            <w:r w:rsidR="008A5324" w:rsidRPr="00FB3DC6">
              <w:rPr>
                <w:sz w:val="20"/>
              </w:rPr>
              <w:t>28</w:t>
            </w:r>
          </w:p>
        </w:tc>
      </w:tr>
      <w:tr w:rsidR="00696870" w:rsidRPr="00696870" w14:paraId="78B5ABF5" w14:textId="77777777" w:rsidTr="00FB3992">
        <w:trPr>
          <w:trHeight w:val="283"/>
        </w:trPr>
        <w:tc>
          <w:tcPr>
            <w:tcW w:w="2187" w:type="pct"/>
            <w:shd w:val="clear" w:color="auto" w:fill="auto"/>
            <w:vAlign w:val="center"/>
          </w:tcPr>
          <w:p w14:paraId="70607DED" w14:textId="77777777" w:rsidR="00696870" w:rsidRPr="00696870" w:rsidRDefault="00696870" w:rsidP="00696870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696870">
              <w:rPr>
                <w:bCs/>
                <w:color w:val="000000"/>
                <w:sz w:val="20"/>
              </w:rPr>
              <w:t>Инвестиционная составляющая в тарифе (инвестиционная надбавка)</w:t>
            </w:r>
          </w:p>
        </w:tc>
        <w:tc>
          <w:tcPr>
            <w:tcW w:w="548" w:type="pct"/>
            <w:vMerge/>
            <w:shd w:val="clear" w:color="auto" w:fill="auto"/>
            <w:vAlign w:val="center"/>
          </w:tcPr>
          <w:p w14:paraId="40CBE13D" w14:textId="77777777" w:rsidR="00696870" w:rsidRPr="00696870" w:rsidRDefault="00696870" w:rsidP="00696870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center"/>
          </w:tcPr>
          <w:p w14:paraId="688CA99D" w14:textId="77777777" w:rsidR="00696870" w:rsidRPr="00696870" w:rsidRDefault="00696870" w:rsidP="00696870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14:paraId="7753DEAC" w14:textId="77777777" w:rsidR="00696870" w:rsidRPr="00696870" w:rsidRDefault="00696870" w:rsidP="00696870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696870">
              <w:rPr>
                <w:bCs/>
                <w:color w:val="000000"/>
                <w:sz w:val="20"/>
              </w:rPr>
              <w:t>279,27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6792693D" w14:textId="77777777" w:rsidR="00696870" w:rsidRPr="00696870" w:rsidRDefault="00696870" w:rsidP="00696870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696870">
              <w:rPr>
                <w:bCs/>
                <w:color w:val="000000"/>
                <w:sz w:val="20"/>
              </w:rPr>
              <w:t>348,32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76DC33A1" w14:textId="77777777" w:rsidR="00696870" w:rsidRPr="00696870" w:rsidRDefault="00696870" w:rsidP="00696870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696870">
              <w:rPr>
                <w:bCs/>
                <w:color w:val="000000"/>
                <w:sz w:val="20"/>
              </w:rPr>
              <w:t>393,4</w:t>
            </w:r>
          </w:p>
        </w:tc>
      </w:tr>
    </w:tbl>
    <w:p w14:paraId="6C92DB99" w14:textId="77777777" w:rsidR="00696870" w:rsidRPr="00696870" w:rsidRDefault="00696870" w:rsidP="00696870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696870">
        <w:rPr>
          <w:rFonts w:eastAsia="Calibri"/>
          <w:szCs w:val="22"/>
          <w:lang w:eastAsia="en-US"/>
        </w:rPr>
        <w:t xml:space="preserve">Как видно из приведенных данных на реализацию мероприятий актуализированной схемы теплоснабжения в части энергоисточников и тепловых сетей потребуется значительные капитальные вложения, изыскать которые с помощью тарифных источников финансирования не представляется возможным. В соответствии с Постановление Правительства РФ от 22.10.2012 N 1075 (ред. от 05.05.2017) «О ценообразовании в сфере теплоснабжения» расходы, не учитываемые при определении налоговой базы налога на прибыль (расходы, относимые на прибыль после налогообложения), определяются в соответствии с Налоговым кодексом Российской Федерации и включают в себя расходы на капитальные вложения (инвестиции) и не превышают 7 процентов суммы включаемых в необходимую валовую выручку расходов, связанных с производством и реализацией продукции (услуг) по регулируемым видам деятельности, и внереализационных расходов. Таким образом, при утверждении инвестиционной программы предприятия, разработанной на основании предлагаемых мероприятий, реализуемых в рамках схемы теплоснабжения, в тарифную составляющую могут быть включены средства в размере до 6,8% от НВВ на производство и передачу тепловой энергии. Остальные необходимые средства могут быть привлечены как от сторонних организаций в качестве заемных, так и из бюджетов различных уровней. Также может быть применена схема финансирования при реализации </w:t>
      </w:r>
      <w:proofErr w:type="spellStart"/>
      <w:r w:rsidRPr="00696870">
        <w:rPr>
          <w:rFonts w:eastAsia="Calibri"/>
          <w:szCs w:val="22"/>
          <w:lang w:eastAsia="en-US"/>
        </w:rPr>
        <w:t>энергосервисных</w:t>
      </w:r>
      <w:proofErr w:type="spellEnd"/>
      <w:r w:rsidRPr="00696870">
        <w:rPr>
          <w:rFonts w:eastAsia="Calibri"/>
          <w:szCs w:val="22"/>
          <w:lang w:eastAsia="en-US"/>
        </w:rPr>
        <w:t xml:space="preserve"> контрактов, когда в качестве средств, обеспечивающих инвестиционный капитал, может быть использована экономия от проведения мероприятий без включения данных затрат в тариф для населения.</w:t>
      </w:r>
    </w:p>
    <w:p w14:paraId="58FF77B0" w14:textId="264A32F4" w:rsidR="00696870" w:rsidRPr="00696870" w:rsidRDefault="00696870" w:rsidP="00696870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696870">
        <w:rPr>
          <w:rFonts w:eastAsia="Calibri"/>
          <w:szCs w:val="22"/>
          <w:lang w:eastAsia="en-US"/>
        </w:rPr>
        <w:t>Расчет прогнозных тарифов носит оценочный характер и может изменяться в зависимости от условий социально–экономического развития городского округа «</w:t>
      </w:r>
      <w:r>
        <w:rPr>
          <w:rFonts w:eastAsia="Calibri"/>
          <w:szCs w:val="22"/>
          <w:lang w:eastAsia="en-US"/>
        </w:rPr>
        <w:t>Александровск-Сахалинский район</w:t>
      </w:r>
      <w:r w:rsidRPr="00696870">
        <w:rPr>
          <w:rFonts w:eastAsia="Calibri"/>
          <w:szCs w:val="22"/>
          <w:lang w:eastAsia="en-US"/>
        </w:rPr>
        <w:t>.</w:t>
      </w:r>
    </w:p>
    <w:p w14:paraId="102B4B9B" w14:textId="77777777" w:rsidR="00696870" w:rsidRPr="0052754D" w:rsidRDefault="00696870" w:rsidP="00B53916">
      <w:pPr>
        <w:rPr>
          <w:rFonts w:eastAsia="Calibri"/>
          <w:lang w:eastAsia="en-US"/>
        </w:rPr>
      </w:pPr>
    </w:p>
    <w:sectPr w:rsidR="00696870" w:rsidRPr="0052754D" w:rsidSect="00536A6B">
      <w:pgSz w:w="11906" w:h="16838"/>
      <w:pgMar w:top="1134" w:right="850" w:bottom="1134" w:left="1701" w:header="425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62469C" w14:textId="77777777" w:rsidR="00BC1C9F" w:rsidRDefault="00BC1C9F">
      <w:r>
        <w:separator/>
      </w:r>
    </w:p>
  </w:endnote>
  <w:endnote w:type="continuationSeparator" w:id="0">
    <w:p w14:paraId="0B4A59FD" w14:textId="77777777" w:rsidR="00BC1C9F" w:rsidRDefault="00BC1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wis721 LtCn BT">
    <w:altName w:val="Arial Narrow"/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Pragmatica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01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E5FD2" w14:textId="77777777" w:rsidR="005D308E" w:rsidRDefault="005D308E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88D61" w14:textId="2E779D80" w:rsidR="005D308E" w:rsidRDefault="005D308E">
    <w:pPr>
      <w:pStyle w:val="aff0"/>
      <w:jc w:val="right"/>
    </w:pPr>
    <w:r>
      <w:fldChar w:fldCharType="begin"/>
    </w:r>
    <w:r>
      <w:instrText xml:space="preserve"> PAGE </w:instrText>
    </w:r>
    <w:r>
      <w:fldChar w:fldCharType="separate"/>
    </w:r>
    <w:r w:rsidR="00B15629"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C9D57B" w14:textId="769CA4A3" w:rsidR="005D308E" w:rsidRDefault="005D308E">
    <w:pPr>
      <w:pStyle w:val="aff0"/>
      <w:jc w:val="right"/>
    </w:pPr>
    <w:r>
      <w:fldChar w:fldCharType="begin"/>
    </w:r>
    <w:r>
      <w:instrText xml:space="preserve"> PAGE </w:instrText>
    </w:r>
    <w:r>
      <w:fldChar w:fldCharType="separate"/>
    </w:r>
    <w:r w:rsidR="00B15629">
      <w:rPr>
        <w:noProof/>
      </w:rPr>
      <w:t>2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3AC76D" w14:textId="77777777" w:rsidR="005D308E" w:rsidRDefault="005D308E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CB03C" w14:textId="59F50343" w:rsidR="005D308E" w:rsidRDefault="005D308E">
    <w:pPr>
      <w:pStyle w:val="aff0"/>
      <w:jc w:val="right"/>
    </w:pPr>
    <w:r>
      <w:fldChar w:fldCharType="begin"/>
    </w:r>
    <w:r>
      <w:instrText xml:space="preserve"> PAGE </w:instrText>
    </w:r>
    <w:r>
      <w:fldChar w:fldCharType="separate"/>
    </w:r>
    <w:r w:rsidR="00B15629">
      <w:rPr>
        <w:noProof/>
      </w:rPr>
      <w:t>13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F2165" w14:textId="77777777" w:rsidR="005D308E" w:rsidRDefault="005D308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403B06" w14:textId="77777777" w:rsidR="00BC1C9F" w:rsidRDefault="00BC1C9F">
      <w:r>
        <w:separator/>
      </w:r>
    </w:p>
  </w:footnote>
  <w:footnote w:type="continuationSeparator" w:id="0">
    <w:p w14:paraId="38F9BF72" w14:textId="77777777" w:rsidR="00BC1C9F" w:rsidRDefault="00BC1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EA99B" w14:textId="77777777" w:rsidR="005D308E" w:rsidRDefault="005D308E">
    <w:pPr>
      <w:pStyle w:val="af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25CA4" w14:textId="77777777" w:rsidR="005D308E" w:rsidRPr="00645AF7" w:rsidRDefault="005D308E" w:rsidP="00645AF7">
    <w:pPr>
      <w:pStyle w:val="af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E491D1" w14:textId="77777777" w:rsidR="005D308E" w:rsidRPr="00DD55E0" w:rsidRDefault="005D308E" w:rsidP="00DD55E0">
    <w:pPr>
      <w:pStyle w:val="aff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35F23D" w14:textId="77777777" w:rsidR="005D308E" w:rsidRDefault="005D308E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6A241" w14:textId="77777777" w:rsidR="005D308E" w:rsidRDefault="005D308E">
    <w:pPr>
      <w:pStyle w:val="aff"/>
      <w:jc w:val="left"/>
      <w:rPr>
        <w:b/>
        <w:sz w:val="2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AB9C8" w14:textId="77777777" w:rsidR="005D308E" w:rsidRDefault="005D308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5" w:hanging="180"/>
      </w:pPr>
    </w:lvl>
  </w:abstractNum>
  <w:abstractNum w:abstractNumId="1" w15:restartNumberingAfterBreak="0">
    <w:nsid w:val="00000002"/>
    <w:multiLevelType w:val="multilevel"/>
    <w:tmpl w:val="00000002"/>
    <w:name w:val="WWNum7"/>
    <w:lvl w:ilvl="0">
      <w:start w:val="1"/>
      <w:numFmt w:val="decimal"/>
      <w:lvlText w:val="%1)"/>
      <w:lvlJc w:val="left"/>
      <w:pPr>
        <w:tabs>
          <w:tab w:val="num" w:pos="0"/>
        </w:tabs>
        <w:ind w:left="1365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5" w:hanging="180"/>
      </w:pPr>
    </w:lvl>
  </w:abstractNum>
  <w:abstractNum w:abstractNumId="2" w15:restartNumberingAfterBreak="0">
    <w:nsid w:val="00000003"/>
    <w:multiLevelType w:val="multilevel"/>
    <w:tmpl w:val="00000003"/>
    <w:name w:val="WWNum1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Num1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00000005"/>
    <w:name w:val="WWNum1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multilevel"/>
    <w:tmpl w:val="00000007"/>
    <w:name w:val="WWNum14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7" w15:restartNumberingAfterBreak="0">
    <w:nsid w:val="00000008"/>
    <w:multiLevelType w:val="multilevel"/>
    <w:tmpl w:val="00000008"/>
    <w:name w:val="WWNum1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multilevel"/>
    <w:tmpl w:val="00000009"/>
    <w:name w:val="WW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A"/>
    <w:multiLevelType w:val="multilevel"/>
    <w:tmpl w:val="0000000A"/>
    <w:name w:val="WWNum1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0000000B"/>
    <w:name w:val="WW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00000C"/>
    <w:name w:val="WWNum1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0000000D"/>
    <w:multiLevelType w:val="multilevel"/>
    <w:tmpl w:val="0000000D"/>
    <w:name w:val="WWNum2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3" w15:restartNumberingAfterBreak="0">
    <w:nsid w:val="0000000E"/>
    <w:multiLevelType w:val="multilevel"/>
    <w:tmpl w:val="0000000E"/>
    <w:name w:val="WWNum2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0F"/>
    <w:multiLevelType w:val="multilevel"/>
    <w:tmpl w:val="0000000F"/>
    <w:name w:val="WW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0"/>
    <w:multiLevelType w:val="multilevel"/>
    <w:tmpl w:val="00000010"/>
    <w:name w:val="WW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1"/>
    <w:multiLevelType w:val="multilevel"/>
    <w:tmpl w:val="00000011"/>
    <w:name w:val="WWNum2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12"/>
    <w:multiLevelType w:val="multilevel"/>
    <w:tmpl w:val="00000012"/>
    <w:name w:val="WWNum25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18" w15:restartNumberingAfterBreak="0">
    <w:nsid w:val="00000013"/>
    <w:multiLevelType w:val="multilevel"/>
    <w:tmpl w:val="00000013"/>
    <w:name w:val="WW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4"/>
    <w:multiLevelType w:val="multilevel"/>
    <w:tmpl w:val="00000014"/>
    <w:name w:val="WW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15"/>
    <w:multiLevelType w:val="multilevel"/>
    <w:tmpl w:val="00000015"/>
    <w:name w:val="WWNum2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00000016"/>
    <w:multiLevelType w:val="multilevel"/>
    <w:tmpl w:val="00000016"/>
    <w:name w:val="WWNum2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00000017"/>
    <w:multiLevelType w:val="multilevel"/>
    <w:tmpl w:val="00000017"/>
    <w:name w:val="WWNum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00000018"/>
    <w:multiLevelType w:val="multilevel"/>
    <w:tmpl w:val="00000018"/>
    <w:name w:val="WW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0000019"/>
    <w:multiLevelType w:val="multilevel"/>
    <w:tmpl w:val="00000019"/>
    <w:name w:val="WWNum3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5" w15:restartNumberingAfterBreak="0">
    <w:nsid w:val="0000001A"/>
    <w:multiLevelType w:val="multilevel"/>
    <w:tmpl w:val="0000001A"/>
    <w:name w:val="WW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B"/>
    <w:multiLevelType w:val="multilevel"/>
    <w:tmpl w:val="0000001B"/>
    <w:name w:val="WW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0000001C"/>
    <w:multiLevelType w:val="multilevel"/>
    <w:tmpl w:val="0000001C"/>
    <w:name w:val="WWNum3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8" w15:restartNumberingAfterBreak="0">
    <w:nsid w:val="0000001D"/>
    <w:multiLevelType w:val="multilevel"/>
    <w:tmpl w:val="0000001D"/>
    <w:name w:val="WWNum3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9" w15:restartNumberingAfterBreak="0">
    <w:nsid w:val="0000001E"/>
    <w:multiLevelType w:val="multilevel"/>
    <w:tmpl w:val="0000001E"/>
    <w:name w:val="WW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0000001F"/>
    <w:name w:val="WWNum3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1" w15:restartNumberingAfterBreak="0">
    <w:nsid w:val="00000020"/>
    <w:multiLevelType w:val="multilevel"/>
    <w:tmpl w:val="00000020"/>
    <w:name w:val="WW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00000021"/>
    <w:multiLevelType w:val="multilevel"/>
    <w:tmpl w:val="00000021"/>
    <w:name w:val="WWNum4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3" w15:restartNumberingAfterBreak="0">
    <w:nsid w:val="00000022"/>
    <w:multiLevelType w:val="multilevel"/>
    <w:tmpl w:val="00000022"/>
    <w:name w:val="WWNum41"/>
    <w:lvl w:ilvl="0">
      <w:start w:val="1"/>
      <w:numFmt w:val="decimal"/>
      <w:lvlText w:val="1.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23"/>
    <w:multiLevelType w:val="multilevel"/>
    <w:tmpl w:val="00000023"/>
    <w:name w:val="WW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25"/>
    <w:multiLevelType w:val="multilevel"/>
    <w:tmpl w:val="00000025"/>
    <w:name w:val="WWNum4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6"/>
    <w:multiLevelType w:val="multilevel"/>
    <w:tmpl w:val="00000026"/>
    <w:name w:val="WWNum4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7" w15:restartNumberingAfterBreak="0">
    <w:nsid w:val="00000027"/>
    <w:multiLevelType w:val="multilevel"/>
    <w:tmpl w:val="00000027"/>
    <w:name w:val="WW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00000028"/>
    <w:multiLevelType w:val="multilevel"/>
    <w:tmpl w:val="00000028"/>
    <w:name w:val="WWNum4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00000029"/>
    <w:multiLevelType w:val="multilevel"/>
    <w:tmpl w:val="00000029"/>
    <w:name w:val="WWNum5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0" w15:restartNumberingAfterBreak="0">
    <w:nsid w:val="0000002A"/>
    <w:multiLevelType w:val="multilevel"/>
    <w:tmpl w:val="0000002A"/>
    <w:name w:val="WWNum5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1" w15:restartNumberingAfterBreak="0">
    <w:nsid w:val="0000002B"/>
    <w:multiLevelType w:val="multilevel"/>
    <w:tmpl w:val="0000002B"/>
    <w:name w:val="WWNum5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2" w15:restartNumberingAfterBreak="0">
    <w:nsid w:val="0000002C"/>
    <w:multiLevelType w:val="multilevel"/>
    <w:tmpl w:val="0000002C"/>
    <w:name w:val="WWNum5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3" w15:restartNumberingAfterBreak="0">
    <w:nsid w:val="3040561E"/>
    <w:multiLevelType w:val="multilevel"/>
    <w:tmpl w:val="6A048C34"/>
    <w:lvl w:ilvl="0">
      <w:start w:val="12"/>
      <w:numFmt w:val="decimal"/>
      <w:pStyle w:val="1"/>
      <w:suff w:val="space"/>
      <w:lvlText w:val="Глава %1. "/>
      <w:lvlJc w:val="center"/>
      <w:pPr>
        <w:ind w:left="567" w:firstLine="505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68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68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pacing w:val="0"/>
        <w:w w:val="10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44" w15:restartNumberingAfterBreak="0">
    <w:nsid w:val="4FC90D69"/>
    <w:multiLevelType w:val="hybridMultilevel"/>
    <w:tmpl w:val="2FC64B74"/>
    <w:lvl w:ilvl="0" w:tplc="87F898FC">
      <w:start w:val="1"/>
      <w:numFmt w:val="bullet"/>
      <w:lvlText w:val="-"/>
      <w:lvlJc w:val="left"/>
      <w:pPr>
        <w:ind w:left="1429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5F6F78B7"/>
    <w:multiLevelType w:val="hybridMultilevel"/>
    <w:tmpl w:val="B4022FD4"/>
    <w:lvl w:ilvl="0" w:tplc="87F898FC">
      <w:start w:val="1"/>
      <w:numFmt w:val="bullet"/>
      <w:lvlText w:val="-"/>
      <w:lvlJc w:val="left"/>
      <w:pPr>
        <w:ind w:left="1429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44"/>
  </w:num>
  <w:num w:numId="3">
    <w:abstractNumId w:val="4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F87"/>
    <w:rsid w:val="000106FD"/>
    <w:rsid w:val="000126C4"/>
    <w:rsid w:val="000138A8"/>
    <w:rsid w:val="00015779"/>
    <w:rsid w:val="00021816"/>
    <w:rsid w:val="00033A67"/>
    <w:rsid w:val="00036DE7"/>
    <w:rsid w:val="00037795"/>
    <w:rsid w:val="00040A25"/>
    <w:rsid w:val="00041F4B"/>
    <w:rsid w:val="00046A7E"/>
    <w:rsid w:val="000527E7"/>
    <w:rsid w:val="00054F12"/>
    <w:rsid w:val="000637F2"/>
    <w:rsid w:val="00097515"/>
    <w:rsid w:val="000A12A9"/>
    <w:rsid w:val="000A1F4B"/>
    <w:rsid w:val="000C3B68"/>
    <w:rsid w:val="000C424B"/>
    <w:rsid w:val="000C5028"/>
    <w:rsid w:val="000D5791"/>
    <w:rsid w:val="000E55E2"/>
    <w:rsid w:val="000E6212"/>
    <w:rsid w:val="00100F9A"/>
    <w:rsid w:val="001030FD"/>
    <w:rsid w:val="001162E1"/>
    <w:rsid w:val="00120C53"/>
    <w:rsid w:val="00122FD7"/>
    <w:rsid w:val="00125D5B"/>
    <w:rsid w:val="00127293"/>
    <w:rsid w:val="001361CB"/>
    <w:rsid w:val="00136347"/>
    <w:rsid w:val="00136FBA"/>
    <w:rsid w:val="00143E96"/>
    <w:rsid w:val="00144740"/>
    <w:rsid w:val="00156075"/>
    <w:rsid w:val="0015615A"/>
    <w:rsid w:val="0016303D"/>
    <w:rsid w:val="00176898"/>
    <w:rsid w:val="00192BC3"/>
    <w:rsid w:val="00194362"/>
    <w:rsid w:val="00197C93"/>
    <w:rsid w:val="001B0CB5"/>
    <w:rsid w:val="001B708B"/>
    <w:rsid w:val="001C0E13"/>
    <w:rsid w:val="001D2FC7"/>
    <w:rsid w:val="001E31D6"/>
    <w:rsid w:val="001E6712"/>
    <w:rsid w:val="001F0C58"/>
    <w:rsid w:val="001F3759"/>
    <w:rsid w:val="001F5384"/>
    <w:rsid w:val="00202643"/>
    <w:rsid w:val="002041B7"/>
    <w:rsid w:val="00204CE8"/>
    <w:rsid w:val="00205D86"/>
    <w:rsid w:val="0021057E"/>
    <w:rsid w:val="0021218E"/>
    <w:rsid w:val="00213A07"/>
    <w:rsid w:val="00214929"/>
    <w:rsid w:val="002235F8"/>
    <w:rsid w:val="00227F18"/>
    <w:rsid w:val="00246E00"/>
    <w:rsid w:val="002502E6"/>
    <w:rsid w:val="00252E18"/>
    <w:rsid w:val="00253D0C"/>
    <w:rsid w:val="00262250"/>
    <w:rsid w:val="002678C2"/>
    <w:rsid w:val="00273DEF"/>
    <w:rsid w:val="00285488"/>
    <w:rsid w:val="0029630C"/>
    <w:rsid w:val="002A5271"/>
    <w:rsid w:val="002B1A6E"/>
    <w:rsid w:val="002C2C17"/>
    <w:rsid w:val="002C559E"/>
    <w:rsid w:val="002F4432"/>
    <w:rsid w:val="00316162"/>
    <w:rsid w:val="003219BD"/>
    <w:rsid w:val="00321A38"/>
    <w:rsid w:val="00322B6A"/>
    <w:rsid w:val="003250C5"/>
    <w:rsid w:val="00331224"/>
    <w:rsid w:val="003323B3"/>
    <w:rsid w:val="00344C55"/>
    <w:rsid w:val="00363580"/>
    <w:rsid w:val="0036635C"/>
    <w:rsid w:val="00370877"/>
    <w:rsid w:val="0037481D"/>
    <w:rsid w:val="00377838"/>
    <w:rsid w:val="00385B10"/>
    <w:rsid w:val="00390ED2"/>
    <w:rsid w:val="0039153C"/>
    <w:rsid w:val="00397427"/>
    <w:rsid w:val="003A0FDB"/>
    <w:rsid w:val="003B30F2"/>
    <w:rsid w:val="003C3F91"/>
    <w:rsid w:val="003C43C0"/>
    <w:rsid w:val="003D279C"/>
    <w:rsid w:val="003D2D57"/>
    <w:rsid w:val="003D5401"/>
    <w:rsid w:val="003E12ED"/>
    <w:rsid w:val="003F0514"/>
    <w:rsid w:val="003F3A32"/>
    <w:rsid w:val="00401C14"/>
    <w:rsid w:val="004133A0"/>
    <w:rsid w:val="00414FF8"/>
    <w:rsid w:val="00422748"/>
    <w:rsid w:val="004228B9"/>
    <w:rsid w:val="00424D78"/>
    <w:rsid w:val="0045572A"/>
    <w:rsid w:val="00456751"/>
    <w:rsid w:val="004630CE"/>
    <w:rsid w:val="00465927"/>
    <w:rsid w:val="00466D55"/>
    <w:rsid w:val="004725B8"/>
    <w:rsid w:val="0047397C"/>
    <w:rsid w:val="00481FE8"/>
    <w:rsid w:val="00483A5B"/>
    <w:rsid w:val="0048484D"/>
    <w:rsid w:val="0049183D"/>
    <w:rsid w:val="0049578D"/>
    <w:rsid w:val="004969CA"/>
    <w:rsid w:val="004A50F5"/>
    <w:rsid w:val="004A6832"/>
    <w:rsid w:val="004B00F5"/>
    <w:rsid w:val="004B268D"/>
    <w:rsid w:val="004B2EB2"/>
    <w:rsid w:val="004B5F25"/>
    <w:rsid w:val="004C5563"/>
    <w:rsid w:val="004C7FD2"/>
    <w:rsid w:val="004D54B9"/>
    <w:rsid w:val="004E3874"/>
    <w:rsid w:val="004F18C7"/>
    <w:rsid w:val="004F3595"/>
    <w:rsid w:val="004F5687"/>
    <w:rsid w:val="004F5853"/>
    <w:rsid w:val="00504191"/>
    <w:rsid w:val="00510D7D"/>
    <w:rsid w:val="00511297"/>
    <w:rsid w:val="005219A0"/>
    <w:rsid w:val="00523400"/>
    <w:rsid w:val="00525E32"/>
    <w:rsid w:val="00527397"/>
    <w:rsid w:val="0052754D"/>
    <w:rsid w:val="00534738"/>
    <w:rsid w:val="00534D9F"/>
    <w:rsid w:val="00536A6B"/>
    <w:rsid w:val="00536AC8"/>
    <w:rsid w:val="00537A79"/>
    <w:rsid w:val="0054273D"/>
    <w:rsid w:val="00542A2E"/>
    <w:rsid w:val="005465C5"/>
    <w:rsid w:val="00561154"/>
    <w:rsid w:val="00562BB9"/>
    <w:rsid w:val="00580D26"/>
    <w:rsid w:val="00585CC0"/>
    <w:rsid w:val="005A6F55"/>
    <w:rsid w:val="005B59CB"/>
    <w:rsid w:val="005D308E"/>
    <w:rsid w:val="005E3C5E"/>
    <w:rsid w:val="005F19C6"/>
    <w:rsid w:val="005F50E3"/>
    <w:rsid w:val="006000B5"/>
    <w:rsid w:val="00616B96"/>
    <w:rsid w:val="00621037"/>
    <w:rsid w:val="006224B1"/>
    <w:rsid w:val="00624389"/>
    <w:rsid w:val="00627E31"/>
    <w:rsid w:val="0063433A"/>
    <w:rsid w:val="00636589"/>
    <w:rsid w:val="00637598"/>
    <w:rsid w:val="00637A1C"/>
    <w:rsid w:val="006412F7"/>
    <w:rsid w:val="00645AF7"/>
    <w:rsid w:val="00654E67"/>
    <w:rsid w:val="00657FC2"/>
    <w:rsid w:val="00666071"/>
    <w:rsid w:val="006732E4"/>
    <w:rsid w:val="00677B27"/>
    <w:rsid w:val="00693785"/>
    <w:rsid w:val="00696870"/>
    <w:rsid w:val="006970AD"/>
    <w:rsid w:val="006B21E2"/>
    <w:rsid w:val="006B3430"/>
    <w:rsid w:val="006B46A2"/>
    <w:rsid w:val="006C5715"/>
    <w:rsid w:val="006E6B73"/>
    <w:rsid w:val="006F06A0"/>
    <w:rsid w:val="006F72C0"/>
    <w:rsid w:val="00702597"/>
    <w:rsid w:val="00706777"/>
    <w:rsid w:val="00716D6E"/>
    <w:rsid w:val="00725954"/>
    <w:rsid w:val="00737093"/>
    <w:rsid w:val="00740BDB"/>
    <w:rsid w:val="00743D1C"/>
    <w:rsid w:val="0074586B"/>
    <w:rsid w:val="00753284"/>
    <w:rsid w:val="00753E6E"/>
    <w:rsid w:val="007560E6"/>
    <w:rsid w:val="00772DA3"/>
    <w:rsid w:val="00785BD8"/>
    <w:rsid w:val="0079202F"/>
    <w:rsid w:val="007942C9"/>
    <w:rsid w:val="00794529"/>
    <w:rsid w:val="007961D8"/>
    <w:rsid w:val="007A2078"/>
    <w:rsid w:val="007C733B"/>
    <w:rsid w:val="007D01B4"/>
    <w:rsid w:val="007E1629"/>
    <w:rsid w:val="007E5239"/>
    <w:rsid w:val="007E5B6C"/>
    <w:rsid w:val="007F3889"/>
    <w:rsid w:val="007F42CE"/>
    <w:rsid w:val="00800DA6"/>
    <w:rsid w:val="00803230"/>
    <w:rsid w:val="00803DC0"/>
    <w:rsid w:val="00817B66"/>
    <w:rsid w:val="00820FCB"/>
    <w:rsid w:val="008220E3"/>
    <w:rsid w:val="00830177"/>
    <w:rsid w:val="0083209D"/>
    <w:rsid w:val="008331EF"/>
    <w:rsid w:val="0083535A"/>
    <w:rsid w:val="008360B1"/>
    <w:rsid w:val="00836EF4"/>
    <w:rsid w:val="0084056F"/>
    <w:rsid w:val="00847CB8"/>
    <w:rsid w:val="00850AF1"/>
    <w:rsid w:val="008652E8"/>
    <w:rsid w:val="00880C51"/>
    <w:rsid w:val="00883716"/>
    <w:rsid w:val="00885624"/>
    <w:rsid w:val="00894FBD"/>
    <w:rsid w:val="0089717E"/>
    <w:rsid w:val="008A0232"/>
    <w:rsid w:val="008A1C98"/>
    <w:rsid w:val="008A3C07"/>
    <w:rsid w:val="008A5324"/>
    <w:rsid w:val="008B551B"/>
    <w:rsid w:val="008B651A"/>
    <w:rsid w:val="008D10DD"/>
    <w:rsid w:val="008F4C6B"/>
    <w:rsid w:val="009033AE"/>
    <w:rsid w:val="0090380A"/>
    <w:rsid w:val="0090649D"/>
    <w:rsid w:val="0090747B"/>
    <w:rsid w:val="00913641"/>
    <w:rsid w:val="009153E6"/>
    <w:rsid w:val="0092097E"/>
    <w:rsid w:val="00920A17"/>
    <w:rsid w:val="0092579E"/>
    <w:rsid w:val="00927C9F"/>
    <w:rsid w:val="00934F87"/>
    <w:rsid w:val="0094186D"/>
    <w:rsid w:val="00942692"/>
    <w:rsid w:val="00945967"/>
    <w:rsid w:val="00950A19"/>
    <w:rsid w:val="009543F0"/>
    <w:rsid w:val="00954445"/>
    <w:rsid w:val="0095575F"/>
    <w:rsid w:val="0095769D"/>
    <w:rsid w:val="00961BFA"/>
    <w:rsid w:val="0097060E"/>
    <w:rsid w:val="00974741"/>
    <w:rsid w:val="00980DF0"/>
    <w:rsid w:val="009905B9"/>
    <w:rsid w:val="00995C20"/>
    <w:rsid w:val="009A34E8"/>
    <w:rsid w:val="009B2719"/>
    <w:rsid w:val="009D2AB0"/>
    <w:rsid w:val="009D3265"/>
    <w:rsid w:val="009F1093"/>
    <w:rsid w:val="009F1CB3"/>
    <w:rsid w:val="00A01131"/>
    <w:rsid w:val="00A0204E"/>
    <w:rsid w:val="00A0795E"/>
    <w:rsid w:val="00A13CD9"/>
    <w:rsid w:val="00A163B6"/>
    <w:rsid w:val="00A166CB"/>
    <w:rsid w:val="00A26A72"/>
    <w:rsid w:val="00A34F5D"/>
    <w:rsid w:val="00A35937"/>
    <w:rsid w:val="00A5013D"/>
    <w:rsid w:val="00A52930"/>
    <w:rsid w:val="00A55010"/>
    <w:rsid w:val="00A57FF9"/>
    <w:rsid w:val="00A61A1E"/>
    <w:rsid w:val="00A71AA1"/>
    <w:rsid w:val="00A72E85"/>
    <w:rsid w:val="00A772FA"/>
    <w:rsid w:val="00A77D07"/>
    <w:rsid w:val="00A83B18"/>
    <w:rsid w:val="00A83F79"/>
    <w:rsid w:val="00A84BEF"/>
    <w:rsid w:val="00A852B7"/>
    <w:rsid w:val="00A863A5"/>
    <w:rsid w:val="00A90BF5"/>
    <w:rsid w:val="00A94884"/>
    <w:rsid w:val="00AA0E9D"/>
    <w:rsid w:val="00AC31B9"/>
    <w:rsid w:val="00AD305E"/>
    <w:rsid w:val="00AE1434"/>
    <w:rsid w:val="00AE6097"/>
    <w:rsid w:val="00AF6972"/>
    <w:rsid w:val="00AF6AA1"/>
    <w:rsid w:val="00AF6B64"/>
    <w:rsid w:val="00B15629"/>
    <w:rsid w:val="00B16743"/>
    <w:rsid w:val="00B31A40"/>
    <w:rsid w:val="00B4696D"/>
    <w:rsid w:val="00B47DFC"/>
    <w:rsid w:val="00B51B99"/>
    <w:rsid w:val="00B53916"/>
    <w:rsid w:val="00B66F87"/>
    <w:rsid w:val="00B82E43"/>
    <w:rsid w:val="00B86B28"/>
    <w:rsid w:val="00B92721"/>
    <w:rsid w:val="00BA096B"/>
    <w:rsid w:val="00BA4D8B"/>
    <w:rsid w:val="00BA7172"/>
    <w:rsid w:val="00BA7EAA"/>
    <w:rsid w:val="00BB009C"/>
    <w:rsid w:val="00BB4C9E"/>
    <w:rsid w:val="00BC1C9F"/>
    <w:rsid w:val="00BC7FDA"/>
    <w:rsid w:val="00BD1925"/>
    <w:rsid w:val="00BD383B"/>
    <w:rsid w:val="00BE3F0E"/>
    <w:rsid w:val="00BE6B38"/>
    <w:rsid w:val="00C027D4"/>
    <w:rsid w:val="00C12E8D"/>
    <w:rsid w:val="00C21403"/>
    <w:rsid w:val="00C27BDE"/>
    <w:rsid w:val="00C3517B"/>
    <w:rsid w:val="00C36230"/>
    <w:rsid w:val="00C41F42"/>
    <w:rsid w:val="00C47A3B"/>
    <w:rsid w:val="00C516F5"/>
    <w:rsid w:val="00C75680"/>
    <w:rsid w:val="00C759E2"/>
    <w:rsid w:val="00C81D93"/>
    <w:rsid w:val="00C879B6"/>
    <w:rsid w:val="00C938ED"/>
    <w:rsid w:val="00C95B68"/>
    <w:rsid w:val="00CC6A19"/>
    <w:rsid w:val="00CC777B"/>
    <w:rsid w:val="00CD2D12"/>
    <w:rsid w:val="00CD332F"/>
    <w:rsid w:val="00CE33A1"/>
    <w:rsid w:val="00CF5967"/>
    <w:rsid w:val="00CF6C29"/>
    <w:rsid w:val="00D00E0C"/>
    <w:rsid w:val="00D03965"/>
    <w:rsid w:val="00D05462"/>
    <w:rsid w:val="00D066E2"/>
    <w:rsid w:val="00D14C04"/>
    <w:rsid w:val="00D14CDE"/>
    <w:rsid w:val="00D217F8"/>
    <w:rsid w:val="00D35900"/>
    <w:rsid w:val="00D47D23"/>
    <w:rsid w:val="00D513A1"/>
    <w:rsid w:val="00D7194D"/>
    <w:rsid w:val="00D727D6"/>
    <w:rsid w:val="00D95555"/>
    <w:rsid w:val="00D976D0"/>
    <w:rsid w:val="00DA1160"/>
    <w:rsid w:val="00DA2647"/>
    <w:rsid w:val="00DA4526"/>
    <w:rsid w:val="00DC1D29"/>
    <w:rsid w:val="00DD55E0"/>
    <w:rsid w:val="00DE3D43"/>
    <w:rsid w:val="00DF4396"/>
    <w:rsid w:val="00DF7D23"/>
    <w:rsid w:val="00E014A6"/>
    <w:rsid w:val="00E04E28"/>
    <w:rsid w:val="00E0706F"/>
    <w:rsid w:val="00E1653D"/>
    <w:rsid w:val="00E20BC4"/>
    <w:rsid w:val="00E27D16"/>
    <w:rsid w:val="00E32364"/>
    <w:rsid w:val="00E330E8"/>
    <w:rsid w:val="00E36A77"/>
    <w:rsid w:val="00E37708"/>
    <w:rsid w:val="00E42902"/>
    <w:rsid w:val="00E42DB8"/>
    <w:rsid w:val="00E436A0"/>
    <w:rsid w:val="00E44CB0"/>
    <w:rsid w:val="00E533AA"/>
    <w:rsid w:val="00E55665"/>
    <w:rsid w:val="00E65693"/>
    <w:rsid w:val="00E66A1F"/>
    <w:rsid w:val="00E72A89"/>
    <w:rsid w:val="00E771CF"/>
    <w:rsid w:val="00E81515"/>
    <w:rsid w:val="00E876F1"/>
    <w:rsid w:val="00E911ED"/>
    <w:rsid w:val="00EA4E70"/>
    <w:rsid w:val="00EB580B"/>
    <w:rsid w:val="00ED4775"/>
    <w:rsid w:val="00EE174B"/>
    <w:rsid w:val="00EE40C8"/>
    <w:rsid w:val="00EE5F57"/>
    <w:rsid w:val="00EE76C0"/>
    <w:rsid w:val="00EF2807"/>
    <w:rsid w:val="00EF2BE1"/>
    <w:rsid w:val="00F00209"/>
    <w:rsid w:val="00F11ACD"/>
    <w:rsid w:val="00F13D96"/>
    <w:rsid w:val="00F16A3E"/>
    <w:rsid w:val="00F24E69"/>
    <w:rsid w:val="00F252C4"/>
    <w:rsid w:val="00F27AB6"/>
    <w:rsid w:val="00F3588E"/>
    <w:rsid w:val="00F3645A"/>
    <w:rsid w:val="00F367E2"/>
    <w:rsid w:val="00F40058"/>
    <w:rsid w:val="00F43053"/>
    <w:rsid w:val="00F51A83"/>
    <w:rsid w:val="00F52E89"/>
    <w:rsid w:val="00F5301B"/>
    <w:rsid w:val="00F539ED"/>
    <w:rsid w:val="00F66A25"/>
    <w:rsid w:val="00F76F17"/>
    <w:rsid w:val="00F77254"/>
    <w:rsid w:val="00F850B5"/>
    <w:rsid w:val="00F87A22"/>
    <w:rsid w:val="00F87D17"/>
    <w:rsid w:val="00FA09AB"/>
    <w:rsid w:val="00FA1AD8"/>
    <w:rsid w:val="00FA571A"/>
    <w:rsid w:val="00FB1910"/>
    <w:rsid w:val="00FB24DC"/>
    <w:rsid w:val="00FB3992"/>
    <w:rsid w:val="00FB3DC6"/>
    <w:rsid w:val="00FB4647"/>
    <w:rsid w:val="00FC4159"/>
    <w:rsid w:val="00FD3A31"/>
    <w:rsid w:val="00FD4CB2"/>
    <w:rsid w:val="00FE2574"/>
    <w:rsid w:val="00FF0908"/>
    <w:rsid w:val="00FF195E"/>
    <w:rsid w:val="00FF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0B78FB8"/>
  <w15:chartTrackingRefBased/>
  <w15:docId w15:val="{756299E5-297F-4708-ADB3-11B5BEB8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4DC"/>
    <w:pPr>
      <w:keepLines/>
      <w:ind w:firstLine="709"/>
      <w:jc w:val="both"/>
    </w:pPr>
    <w:rPr>
      <w:sz w:val="24"/>
    </w:rPr>
  </w:style>
  <w:style w:type="paragraph" w:styleId="1">
    <w:name w:val="heading 1"/>
    <w:basedOn w:val="a"/>
    <w:qFormat/>
    <w:rsid w:val="00E1653D"/>
    <w:pPr>
      <w:pageBreakBefore/>
      <w:numPr>
        <w:numId w:val="1"/>
      </w:numPr>
      <w:suppressAutoHyphens/>
      <w:spacing w:before="240" w:after="240"/>
      <w:jc w:val="center"/>
      <w:outlineLvl w:val="0"/>
    </w:pPr>
    <w:rPr>
      <w:b/>
      <w:kern w:val="2"/>
      <w:sz w:val="28"/>
    </w:rPr>
  </w:style>
  <w:style w:type="paragraph" w:styleId="2">
    <w:name w:val="heading 2"/>
    <w:basedOn w:val="a"/>
    <w:qFormat/>
    <w:rsid w:val="00716D6E"/>
    <w:pPr>
      <w:numPr>
        <w:ilvl w:val="1"/>
        <w:numId w:val="1"/>
      </w:numPr>
      <w:spacing w:before="240" w:after="120"/>
      <w:jc w:val="left"/>
      <w:outlineLvl w:val="1"/>
    </w:pPr>
    <w:rPr>
      <w:b/>
    </w:rPr>
  </w:style>
  <w:style w:type="paragraph" w:styleId="3">
    <w:name w:val="heading 3"/>
    <w:basedOn w:val="a"/>
    <w:qFormat/>
    <w:pPr>
      <w:numPr>
        <w:ilvl w:val="2"/>
        <w:numId w:val="1"/>
      </w:numPr>
      <w:suppressAutoHyphens/>
      <w:spacing w:before="240" w:after="240"/>
      <w:outlineLvl w:val="2"/>
    </w:pPr>
    <w:rPr>
      <w:b/>
    </w:rPr>
  </w:style>
  <w:style w:type="paragraph" w:styleId="4">
    <w:name w:val="heading 4"/>
    <w:basedOn w:val="a"/>
    <w:qFormat/>
    <w:pPr>
      <w:suppressAutoHyphens/>
      <w:spacing w:line="336" w:lineRule="auto"/>
      <w:jc w:val="center"/>
      <w:outlineLvl w:val="3"/>
    </w:pPr>
    <w:rPr>
      <w:b/>
    </w:rPr>
  </w:style>
  <w:style w:type="paragraph" w:styleId="5">
    <w:name w:val="heading 5"/>
    <w:basedOn w:val="a"/>
    <w:qFormat/>
    <w:pPr>
      <w:keepNext/>
      <w:spacing w:line="360" w:lineRule="auto"/>
      <w:ind w:right="226"/>
      <w:jc w:val="center"/>
      <w:outlineLvl w:val="4"/>
    </w:pPr>
    <w:rPr>
      <w:b/>
      <w:bCs/>
    </w:rPr>
  </w:style>
  <w:style w:type="paragraph" w:styleId="6">
    <w:name w:val="heading 6"/>
    <w:basedOn w:val="a"/>
    <w:pPr>
      <w:keepNext/>
      <w:ind w:right="227"/>
      <w:outlineLvl w:val="5"/>
    </w:pPr>
    <w:rPr>
      <w:b/>
      <w:bCs/>
    </w:rPr>
  </w:style>
  <w:style w:type="paragraph" w:styleId="7">
    <w:name w:val="heading 7"/>
    <w:basedOn w:val="a"/>
    <w:pPr>
      <w:keepNext/>
      <w:outlineLvl w:val="6"/>
    </w:pPr>
    <w:rPr>
      <w:b/>
      <w:bCs/>
    </w:rPr>
  </w:style>
  <w:style w:type="paragraph" w:styleId="8">
    <w:name w:val="heading 8"/>
    <w:basedOn w:val="a"/>
    <w:p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pPr>
      <w:keepNext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pacing w:before="60"/>
      <w:jc w:val="center"/>
      <w:outlineLvl w:val="8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customStyle="1" w:styleId="11">
    <w:name w:val="Номер страницы1"/>
    <w:rPr>
      <w:rFonts w:ascii="Times New Roman" w:hAnsi="Times New Roman"/>
      <w:lang w:val="uk-UA"/>
    </w:rPr>
  </w:style>
  <w:style w:type="character" w:styleId="a3">
    <w:name w:val="Hyperlink"/>
    <w:uiPriority w:val="99"/>
    <w:rPr>
      <w:color w:val="0000FF"/>
      <w:u w:val="single"/>
    </w:rPr>
  </w:style>
  <w:style w:type="character" w:customStyle="1" w:styleId="a4">
    <w:name w:val="Знак Знак"/>
    <w:rPr>
      <w:b/>
      <w:caps/>
      <w:kern w:val="2"/>
      <w:sz w:val="28"/>
      <w:lang w:val="uk-UA" w:eastAsia="ru-RU" w:bidi="ar-SA"/>
    </w:rPr>
  </w:style>
  <w:style w:type="character" w:customStyle="1" w:styleId="Iniiaiieoeoo">
    <w:name w:val="Iniiaiie o?eoo"/>
  </w:style>
  <w:style w:type="character" w:customStyle="1" w:styleId="Iniiaiieoeoo30">
    <w:name w:val="Iniiaiie o?eoo30"/>
  </w:style>
  <w:style w:type="character" w:customStyle="1" w:styleId="Iniiaiieoeoo29">
    <w:name w:val="Iniiaiie o?eoo29"/>
  </w:style>
  <w:style w:type="character" w:customStyle="1" w:styleId="Iniiaiieoeoo28">
    <w:name w:val="Iniiaiie o?eoo28"/>
  </w:style>
  <w:style w:type="character" w:customStyle="1" w:styleId="Iniiaiieoeoo27">
    <w:name w:val="Iniiaiie o?eoo27"/>
  </w:style>
  <w:style w:type="character" w:customStyle="1" w:styleId="Iniiaiieoeoo26">
    <w:name w:val="Iniiaiie o?eoo26"/>
  </w:style>
  <w:style w:type="character" w:customStyle="1" w:styleId="Iniiaiieoeoo25">
    <w:name w:val="Iniiaiie o?eoo25"/>
  </w:style>
  <w:style w:type="character" w:customStyle="1" w:styleId="Iniiaiieoeoo24">
    <w:name w:val="Iniiaiie o?eoo24"/>
  </w:style>
  <w:style w:type="character" w:customStyle="1" w:styleId="Iniiaiieoeoo23">
    <w:name w:val="Iniiaiie o?eoo23"/>
  </w:style>
  <w:style w:type="character" w:customStyle="1" w:styleId="Iniiaiieoeoo22">
    <w:name w:val="Iniiaiie o?eoo22"/>
  </w:style>
  <w:style w:type="character" w:customStyle="1" w:styleId="Iniiaiieoeoo21">
    <w:name w:val="Iniiaiie o?eoo21"/>
  </w:style>
  <w:style w:type="character" w:customStyle="1" w:styleId="Iniiaiieoeoo20">
    <w:name w:val="Iniiaiie o?eoo20"/>
  </w:style>
  <w:style w:type="character" w:customStyle="1" w:styleId="Iniiaiieoeoo19">
    <w:name w:val="Iniiaiie o?eoo19"/>
  </w:style>
  <w:style w:type="character" w:customStyle="1" w:styleId="Iniiaiieoeoo18">
    <w:name w:val="Iniiaiie o?eoo18"/>
  </w:style>
  <w:style w:type="character" w:customStyle="1" w:styleId="Iniiaiieoeoo17">
    <w:name w:val="Iniiaiie o?eoo17"/>
  </w:style>
  <w:style w:type="character" w:customStyle="1" w:styleId="Iniiaiieoeoo16">
    <w:name w:val="Iniiaiie o?eoo16"/>
  </w:style>
  <w:style w:type="character" w:customStyle="1" w:styleId="Iniiaiieoeoo15">
    <w:name w:val="Iniiaiie o?eoo15"/>
  </w:style>
  <w:style w:type="character" w:customStyle="1" w:styleId="Iniiaiieoeoo14">
    <w:name w:val="Iniiaiie o?eoo14"/>
  </w:style>
  <w:style w:type="character" w:customStyle="1" w:styleId="Iniiaiieoeoo13">
    <w:name w:val="Iniiaiie o?eoo13"/>
  </w:style>
  <w:style w:type="character" w:customStyle="1" w:styleId="Iniiaiieoeoo12">
    <w:name w:val="Iniiaiie o?eoo12"/>
  </w:style>
  <w:style w:type="character" w:customStyle="1" w:styleId="Iniiaiieoeoo11">
    <w:name w:val="Iniiaiie o?eoo11"/>
  </w:style>
  <w:style w:type="character" w:customStyle="1" w:styleId="Iniiaiieoeoo10">
    <w:name w:val="Iniiaiie o?eoo10"/>
  </w:style>
  <w:style w:type="character" w:customStyle="1" w:styleId="Iniiaiieoeoo9">
    <w:name w:val="Iniiaiie o?eoo9"/>
  </w:style>
  <w:style w:type="character" w:customStyle="1" w:styleId="Iniiaiieoeoo8">
    <w:name w:val="Iniiaiie o?eoo8"/>
  </w:style>
  <w:style w:type="character" w:customStyle="1" w:styleId="Iniiaiieoeoo7">
    <w:name w:val="Iniiaiie o?eoo7"/>
  </w:style>
  <w:style w:type="character" w:customStyle="1" w:styleId="Iniiaiieoeoo6">
    <w:name w:val="Iniiaiie o?eoo6"/>
  </w:style>
  <w:style w:type="character" w:customStyle="1" w:styleId="Iniiaiieoeoo5">
    <w:name w:val="Iniiaiie o?eoo5"/>
  </w:style>
  <w:style w:type="character" w:customStyle="1" w:styleId="Iniiaiieoeoo4">
    <w:name w:val="Iniiaiie o?eoo4"/>
  </w:style>
  <w:style w:type="character" w:customStyle="1" w:styleId="Iniiaiieoeoo3">
    <w:name w:val="Iniiaiie o?eoo3"/>
  </w:style>
  <w:style w:type="character" w:customStyle="1" w:styleId="Iniiaiieoeoo1">
    <w:name w:val="Iniiaiie o?eoo1"/>
  </w:style>
  <w:style w:type="character" w:customStyle="1" w:styleId="iye-OOO">
    <w:name w:val="?iye-OOO"/>
    <w:rPr>
      <w:rFonts w:ascii="Pragmatica" w:hAnsi="Pragmatica"/>
      <w:b/>
      <w:sz w:val="28"/>
      <w:lang w:val="ru-RU"/>
    </w:rPr>
  </w:style>
  <w:style w:type="character" w:customStyle="1" w:styleId="iiianoaieou">
    <w:name w:val="iiia? no?aieou"/>
    <w:rPr>
      <w:rFonts w:ascii="Arial" w:hAnsi="Arial"/>
    </w:rPr>
  </w:style>
  <w:style w:type="character" w:customStyle="1" w:styleId="ciaeieiaaiey">
    <w:name w:val="ciae i?eia?aiey"/>
    <w:rPr>
      <w:sz w:val="16"/>
    </w:rPr>
  </w:style>
  <w:style w:type="character" w:customStyle="1" w:styleId="iiianoaieou2">
    <w:name w:val="iiia? no?aieou2"/>
    <w:basedOn w:val="Iniiaiieoeoo15"/>
  </w:style>
  <w:style w:type="character" w:customStyle="1" w:styleId="12">
    <w:name w:val="Номер страницы12"/>
    <w:basedOn w:val="10"/>
  </w:style>
  <w:style w:type="character" w:customStyle="1" w:styleId="a5">
    <w:name w:val="Îñíîâíîé øðèôò"/>
  </w:style>
  <w:style w:type="character" w:customStyle="1" w:styleId="a6">
    <w:name w:val="Основной шрифт"/>
  </w:style>
  <w:style w:type="character" w:customStyle="1" w:styleId="-">
    <w:name w:val="Роял-ХХХ"/>
    <w:rPr>
      <w:rFonts w:ascii="Pragmatica" w:hAnsi="Pragmatica"/>
      <w:b/>
      <w:sz w:val="28"/>
      <w:lang w:val="ru-RU"/>
    </w:rPr>
  </w:style>
  <w:style w:type="character" w:customStyle="1" w:styleId="a7">
    <w:name w:val="номер страницы"/>
    <w:rPr>
      <w:rFonts w:ascii="Arial" w:hAnsi="Arial"/>
    </w:rPr>
  </w:style>
  <w:style w:type="character" w:customStyle="1" w:styleId="a8">
    <w:name w:val="знак примечания"/>
    <w:rPr>
      <w:sz w:val="16"/>
    </w:rPr>
  </w:style>
  <w:style w:type="character" w:customStyle="1" w:styleId="120">
    <w:name w:val="Основной шрифт абзаца12"/>
  </w:style>
  <w:style w:type="character" w:customStyle="1" w:styleId="iiianoaieou1">
    <w:name w:val="iiia? no?aieou1"/>
    <w:basedOn w:val="10"/>
  </w:style>
  <w:style w:type="character" w:customStyle="1" w:styleId="Iniiaiieoeoo2">
    <w:name w:val="Iniiaiie o?eoo2"/>
  </w:style>
  <w:style w:type="character" w:customStyle="1" w:styleId="13">
    <w:name w:val="Строгий1"/>
    <w:rPr>
      <w:b/>
      <w:bCs/>
    </w:rPr>
  </w:style>
  <w:style w:type="character" w:customStyle="1" w:styleId="a9">
    <w:name w:val="Нижний колонтитул Знак"/>
    <w:rPr>
      <w:sz w:val="28"/>
      <w:lang w:val="en-US"/>
    </w:rPr>
  </w:style>
  <w:style w:type="character" w:customStyle="1" w:styleId="14">
    <w:name w:val="Знак Знак1"/>
    <w:rPr>
      <w:b/>
      <w:caps/>
      <w:kern w:val="2"/>
      <w:sz w:val="28"/>
      <w:lang w:val="uk-UA" w:eastAsia="ru-RU" w:bidi="ar-SA"/>
    </w:rPr>
  </w:style>
  <w:style w:type="character" w:customStyle="1" w:styleId="110">
    <w:name w:val="Номер страницы11"/>
    <w:basedOn w:val="10"/>
  </w:style>
  <w:style w:type="character" w:customStyle="1" w:styleId="111">
    <w:name w:val="Основной шрифт абзаца11"/>
  </w:style>
  <w:style w:type="character" w:customStyle="1" w:styleId="15">
    <w:name w:val="Заголовок 1 Знак"/>
    <w:rPr>
      <w:b/>
      <w:kern w:val="2"/>
      <w:sz w:val="24"/>
    </w:rPr>
  </w:style>
  <w:style w:type="character" w:customStyle="1" w:styleId="20">
    <w:name w:val="Заголовок 2 Знак"/>
    <w:rPr>
      <w:b/>
      <w:sz w:val="24"/>
    </w:rPr>
  </w:style>
  <w:style w:type="character" w:customStyle="1" w:styleId="30">
    <w:name w:val="Заголовок 3 Знак"/>
    <w:rPr>
      <w:b/>
      <w:sz w:val="24"/>
    </w:rPr>
  </w:style>
  <w:style w:type="character" w:customStyle="1" w:styleId="40">
    <w:name w:val="Заголовок 4 Знак"/>
    <w:rPr>
      <w:b/>
      <w:sz w:val="28"/>
      <w:lang w:val="uk-UA"/>
    </w:rPr>
  </w:style>
  <w:style w:type="character" w:customStyle="1" w:styleId="50">
    <w:name w:val="Заголовок 5 Знак"/>
    <w:rPr>
      <w:b/>
      <w:bCs/>
      <w:sz w:val="24"/>
    </w:rPr>
  </w:style>
  <w:style w:type="character" w:customStyle="1" w:styleId="60">
    <w:name w:val="Заголовок 6 Знак"/>
    <w:rPr>
      <w:b/>
      <w:bCs/>
      <w:sz w:val="24"/>
    </w:rPr>
  </w:style>
  <w:style w:type="character" w:customStyle="1" w:styleId="70">
    <w:name w:val="Заголовок 7 Знак"/>
    <w:rPr>
      <w:b/>
      <w:bCs/>
      <w:sz w:val="24"/>
      <w:lang w:val="uk-UA"/>
    </w:rPr>
  </w:style>
  <w:style w:type="character" w:customStyle="1" w:styleId="80">
    <w:name w:val="Заголовок 8 Знак"/>
    <w:rPr>
      <w:i/>
      <w:iCs/>
      <w:sz w:val="24"/>
      <w:szCs w:val="24"/>
      <w:lang w:val="uk-UA"/>
    </w:rPr>
  </w:style>
  <w:style w:type="character" w:customStyle="1" w:styleId="90">
    <w:name w:val="Заголовок 9 Знак"/>
    <w:rPr>
      <w:b/>
      <w:sz w:val="32"/>
    </w:rPr>
  </w:style>
  <w:style w:type="character" w:customStyle="1" w:styleId="21">
    <w:name w:val="Основной текст с отступом 2 Знак"/>
    <w:rPr>
      <w:color w:val="FF0000"/>
      <w:sz w:val="24"/>
    </w:rPr>
  </w:style>
  <w:style w:type="character" w:customStyle="1" w:styleId="31">
    <w:name w:val="Основной текст 3 Знак"/>
    <w:rPr>
      <w:sz w:val="24"/>
    </w:rPr>
  </w:style>
  <w:style w:type="character" w:customStyle="1" w:styleId="aa">
    <w:name w:val="Верхний колонтитул Знак"/>
    <w:rPr>
      <w:sz w:val="28"/>
      <w:lang w:val="uk-UA"/>
    </w:rPr>
  </w:style>
  <w:style w:type="character" w:customStyle="1" w:styleId="ab">
    <w:name w:val="Текст выноски Знак"/>
    <w:rPr>
      <w:rFonts w:ascii="Tahoma" w:hAnsi="Tahoma" w:cs="Tahoma"/>
      <w:sz w:val="16"/>
      <w:szCs w:val="16"/>
      <w:lang w:val="uk-UA"/>
    </w:rPr>
  </w:style>
  <w:style w:type="character" w:customStyle="1" w:styleId="ac">
    <w:name w:val="Основной текст с отступом Знак"/>
    <w:rPr>
      <w:sz w:val="24"/>
    </w:rPr>
  </w:style>
  <w:style w:type="character" w:customStyle="1" w:styleId="ad">
    <w:name w:val="Подзаголовок Знак"/>
    <w:rPr>
      <w:rFonts w:ascii="Calibri" w:hAnsi="Calibri"/>
      <w:b/>
      <w:sz w:val="24"/>
      <w:szCs w:val="24"/>
      <w:lang w:val="uk-UA"/>
    </w:rPr>
  </w:style>
  <w:style w:type="character" w:customStyle="1" w:styleId="apple-style-span">
    <w:name w:val="apple-style-span"/>
    <w:basedOn w:val="10"/>
  </w:style>
  <w:style w:type="character" w:customStyle="1" w:styleId="apple-converted-space">
    <w:name w:val="apple-converted-space"/>
    <w:basedOn w:val="10"/>
  </w:style>
  <w:style w:type="character" w:customStyle="1" w:styleId="ae">
    <w:name w:val="Текст сноски Знак"/>
    <w:rPr>
      <w:rFonts w:ascii="Calibri" w:hAnsi="Calibri"/>
    </w:rPr>
  </w:style>
  <w:style w:type="character" w:styleId="af">
    <w:name w:val="footnote reference"/>
    <w:rPr>
      <w:vertAlign w:val="superscript"/>
    </w:rPr>
  </w:style>
  <w:style w:type="character" w:customStyle="1" w:styleId="FootnoteCharacters">
    <w:name w:val="Footnote Characters"/>
    <w:rPr>
      <w:vertAlign w:val="superscript"/>
    </w:rPr>
  </w:style>
  <w:style w:type="character" w:customStyle="1" w:styleId="16">
    <w:name w:val="Замещающий текст1"/>
    <w:rPr>
      <w:color w:val="808080"/>
    </w:rPr>
  </w:style>
  <w:style w:type="character" w:customStyle="1" w:styleId="17">
    <w:name w:val="Знак примечания1"/>
    <w:rPr>
      <w:sz w:val="16"/>
      <w:szCs w:val="16"/>
    </w:rPr>
  </w:style>
  <w:style w:type="character" w:customStyle="1" w:styleId="af0">
    <w:name w:val="Текст примечания Знак"/>
    <w:rPr>
      <w:rFonts w:ascii="Calibri" w:hAnsi="Calibri"/>
    </w:rPr>
  </w:style>
  <w:style w:type="character" w:customStyle="1" w:styleId="af1">
    <w:name w:val="Тема примечания Знак"/>
    <w:rPr>
      <w:rFonts w:ascii="Calibri" w:hAnsi="Calibri"/>
      <w:b/>
      <w:bCs/>
    </w:rPr>
  </w:style>
  <w:style w:type="character" w:customStyle="1" w:styleId="af2">
    <w:name w:val="Без интервала Знак"/>
    <w:rPr>
      <w:sz w:val="24"/>
      <w:szCs w:val="22"/>
      <w:lang w:eastAsia="en-US"/>
    </w:rPr>
  </w:style>
  <w:style w:type="character" w:customStyle="1" w:styleId="af3">
    <w:name w:val="Абзац списка Знак"/>
    <w:rPr>
      <w:rFonts w:ascii="Calibri" w:hAnsi="Calibri"/>
    </w:rPr>
  </w:style>
  <w:style w:type="character" w:customStyle="1" w:styleId="FontStyle158">
    <w:name w:val="Font Style158"/>
    <w:rPr>
      <w:rFonts w:eastAsia="Times New Roman"/>
      <w:color w:val="auto"/>
      <w:sz w:val="26"/>
      <w:lang w:val="ru-RU" w:eastAsia="zh-CN"/>
    </w:rPr>
  </w:style>
  <w:style w:type="character" w:customStyle="1" w:styleId="22">
    <w:name w:val="Основной текст (2)_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23">
    <w:name w:val="Основной текст (2)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12pt0pt">
    <w:name w:val="Основной текст (2) + 12 pt;Не полужирный;Курсив;Интервал 0 pt"/>
    <w:rPr>
      <w:rFonts w:ascii="Garamond" w:eastAsia="Garamond" w:hAnsi="Garamond" w:cs="Garamond"/>
      <w:b/>
      <w:bCs/>
      <w:i/>
      <w:iCs/>
      <w:caps w:val="0"/>
      <w:smallCaps w:val="0"/>
      <w:strike w:val="0"/>
      <w:dstrike w:val="0"/>
      <w:color w:val="000000"/>
      <w:spacing w:val="-10"/>
      <w:w w:val="100"/>
      <w:sz w:val="24"/>
      <w:szCs w:val="24"/>
      <w:u w:val="none"/>
      <w:lang w:val="en-US" w:eastAsia="en-US" w:bidi="en-US"/>
    </w:rPr>
  </w:style>
  <w:style w:type="character" w:customStyle="1" w:styleId="2LucidaSansUnicode14pt">
    <w:name w:val="Основной текст (2) + Lucida Sans Unicode;14 pt;Не полужирный;Курсив"/>
    <w:rPr>
      <w:rFonts w:ascii="Lucida Sans Unicode" w:eastAsia="Lucida Sans Unicode" w:hAnsi="Lucida Sans Unicode" w:cs="Lucida Sans Unicode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2TimesNewRoman10pt0pt">
    <w:name w:val="Основной текст (2) + Times New Roman;10 pt;Не полужирный;Интервал 0 pt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10"/>
      <w:w w:val="100"/>
      <w:sz w:val="20"/>
      <w:szCs w:val="20"/>
      <w:u w:val="none"/>
      <w:lang w:val="ru-RU" w:eastAsia="ru-RU" w:bidi="ru-RU"/>
    </w:rPr>
  </w:style>
  <w:style w:type="character" w:customStyle="1" w:styleId="21pt">
    <w:name w:val="Основной текст (2) + Интервал 1 pt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color w:val="000000"/>
      <w:spacing w:val="20"/>
      <w:w w:val="100"/>
      <w:sz w:val="22"/>
      <w:szCs w:val="22"/>
      <w:u w:val="none"/>
      <w:lang w:val="ru-RU" w:eastAsia="ru-RU" w:bidi="ru-RU"/>
    </w:rPr>
  </w:style>
  <w:style w:type="character" w:customStyle="1" w:styleId="212pt">
    <w:name w:val="Основной текст (2) + 12 pt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 + Малые прописные"/>
    <w:rPr>
      <w:rFonts w:ascii="Garamond" w:eastAsia="Garamond" w:hAnsi="Garamond" w:cs="Garamond"/>
      <w:b/>
      <w:bCs/>
      <w:i w:val="0"/>
      <w:iCs w:val="0"/>
      <w:smallCaps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9Exact">
    <w:name w:val="Основной текст (9) Exact"/>
    <w:rPr>
      <w:rFonts w:ascii="Garamond" w:eastAsia="Garamond" w:hAnsi="Garamond" w:cs="Garamond"/>
      <w:sz w:val="24"/>
      <w:szCs w:val="24"/>
      <w:shd w:val="clear" w:color="auto" w:fill="FFFFFF"/>
    </w:rPr>
  </w:style>
  <w:style w:type="character" w:customStyle="1" w:styleId="2Exact0">
    <w:name w:val="Подпись к картинке (2) Exact"/>
    <w:rPr>
      <w:rFonts w:ascii="Garamond" w:eastAsia="Garamond" w:hAnsi="Garamond" w:cs="Garamond"/>
      <w:shd w:val="clear" w:color="auto" w:fill="FFFFFF"/>
    </w:rPr>
  </w:style>
  <w:style w:type="character" w:customStyle="1" w:styleId="Exact">
    <w:name w:val="Подпись к картинке Exact"/>
    <w:rPr>
      <w:rFonts w:ascii="Garamond" w:eastAsia="Garamond" w:hAnsi="Garamond" w:cs="Garamond"/>
      <w:shd w:val="clear" w:color="auto" w:fill="FFFFFF"/>
    </w:rPr>
  </w:style>
  <w:style w:type="character" w:customStyle="1" w:styleId="2Exact1">
    <w:name w:val="Основной текст (2) + Не полужирный Exact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911ptExact">
    <w:name w:val="Основной текст (9) + 11 pt Exact"/>
    <w:rPr>
      <w:rFonts w:ascii="Garamond" w:eastAsia="Garamond" w:hAnsi="Garamond" w:cs="Garamond"/>
      <w:i w:val="0"/>
      <w:iCs w:val="0"/>
      <w:caps w:val="0"/>
      <w:smallCaps w:val="0"/>
      <w:color w:val="000000"/>
      <w:spacing w:val="0"/>
      <w:w w:val="100"/>
      <w:sz w:val="22"/>
      <w:szCs w:val="22"/>
      <w:shd w:val="clear" w:color="auto" w:fill="FFFFFF"/>
      <w:lang w:val="ru-RU" w:eastAsia="ru-RU" w:bidi="ru-RU"/>
    </w:rPr>
  </w:style>
  <w:style w:type="character" w:customStyle="1" w:styleId="13Exact">
    <w:name w:val="Основной текст (13) Exact"/>
    <w:rPr>
      <w:rFonts w:ascii="Garamond" w:eastAsia="Garamond" w:hAnsi="Garamond" w:cs="Garamond"/>
      <w:shd w:val="clear" w:color="auto" w:fill="FFFFFF"/>
    </w:rPr>
  </w:style>
  <w:style w:type="character" w:customStyle="1" w:styleId="blk">
    <w:name w:val="blk"/>
    <w:basedOn w:val="10"/>
  </w:style>
  <w:style w:type="character" w:customStyle="1" w:styleId="r">
    <w:name w:val="r"/>
    <w:basedOn w:val="10"/>
  </w:style>
  <w:style w:type="character" w:customStyle="1" w:styleId="af4">
    <w:name w:val="Таблица ГП Знак"/>
    <w:rPr>
      <w:b/>
      <w:sz w:val="28"/>
    </w:rPr>
  </w:style>
  <w:style w:type="character" w:customStyle="1" w:styleId="af5">
    <w:name w:val="Основной ГП Знак"/>
    <w:rPr>
      <w:rFonts w:ascii="Tahoma" w:eastAsia="Calibri" w:hAnsi="Tahoma" w:cs="Tahoma"/>
      <w:sz w:val="24"/>
      <w:szCs w:val="24"/>
      <w:lang w:eastAsia="en-US"/>
    </w:rPr>
  </w:style>
  <w:style w:type="character" w:customStyle="1" w:styleId="FontStyle68">
    <w:name w:val="Font Style68"/>
    <w:rPr>
      <w:rFonts w:ascii="Times New Roman" w:hAnsi="Times New Roman" w:cs="Times New Roman"/>
      <w:sz w:val="20"/>
      <w:szCs w:val="20"/>
    </w:rPr>
  </w:style>
  <w:style w:type="character" w:customStyle="1" w:styleId="af6">
    <w:name w:val="Абзац Знак"/>
    <w:rPr>
      <w:rFonts w:ascii="Calibri" w:hAnsi="Calibri"/>
      <w:sz w:val="24"/>
      <w:szCs w:val="24"/>
    </w:rPr>
  </w:style>
  <w:style w:type="character" w:customStyle="1" w:styleId="af7">
    <w:name w:val="Текст Знак"/>
    <w:rPr>
      <w:rFonts w:ascii="Courier New" w:hAnsi="Courier New"/>
    </w:rPr>
  </w:style>
  <w:style w:type="character" w:customStyle="1" w:styleId="S1">
    <w:name w:val="S_Обычный Знак1"/>
    <w:rPr>
      <w:sz w:val="24"/>
      <w:szCs w:val="24"/>
      <w:lang w:eastAsia="ar-SA"/>
    </w:rPr>
  </w:style>
  <w:style w:type="character" w:customStyle="1" w:styleId="S">
    <w:name w:val="S_Маркированный Знак"/>
    <w:rPr>
      <w:w w:val="109"/>
      <w:sz w:val="28"/>
      <w:szCs w:val="24"/>
      <w:lang w:eastAsia="en-US"/>
    </w:rPr>
  </w:style>
  <w:style w:type="character" w:customStyle="1" w:styleId="25">
    <w:name w:val="Основной текст 2 Знак"/>
    <w:rPr>
      <w:rFonts w:ascii="Calibri" w:hAnsi="Calibri"/>
    </w:rPr>
  </w:style>
  <w:style w:type="character" w:customStyle="1" w:styleId="ts21">
    <w:name w:val="ts21"/>
    <w:rPr>
      <w:rFonts w:ascii="Times New Roman" w:hAnsi="Times New Roman" w:cs="Times New Roman"/>
      <w:color w:val="884706"/>
      <w:sz w:val="32"/>
      <w:szCs w:val="32"/>
    </w:rPr>
  </w:style>
  <w:style w:type="character" w:customStyle="1" w:styleId="CharacterStyle1">
    <w:name w:val="Character Style 1"/>
    <w:rPr>
      <w:rFonts w:ascii="Arial" w:hAnsi="Arial" w:cs="Arial"/>
      <w:sz w:val="24"/>
      <w:szCs w:val="24"/>
    </w:rPr>
  </w:style>
  <w:style w:type="character" w:customStyle="1" w:styleId="18">
    <w:name w:val="Номер строки1"/>
    <w:basedOn w:val="10"/>
  </w:style>
  <w:style w:type="character" w:customStyle="1" w:styleId="26">
    <w:name w:val="Текст сноски Знак2"/>
  </w:style>
  <w:style w:type="character" w:customStyle="1" w:styleId="00">
    <w:name w:val="0.0 Текст Знак"/>
    <w:rPr>
      <w:rFonts w:eastAsia="Times New Roman" w:cs="Times New Roman"/>
      <w:sz w:val="28"/>
      <w:szCs w:val="22"/>
      <w:lang w:eastAsia="en-US"/>
    </w:rPr>
  </w:style>
  <w:style w:type="character" w:customStyle="1" w:styleId="051">
    <w:name w:val="0.5 Список 1 Знак"/>
    <w:rPr>
      <w:rFonts w:eastAsia="Times New Roman" w:cs="Times New Roman"/>
      <w:sz w:val="28"/>
      <w:szCs w:val="22"/>
      <w:lang w:eastAsia="en-US"/>
    </w:rPr>
  </w:style>
  <w:style w:type="character" w:customStyle="1" w:styleId="34">
    <w:name w:val="3.4 Т. Центр Знак"/>
    <w:rPr>
      <w:lang w:eastAsia="en-US"/>
    </w:rPr>
  </w:style>
  <w:style w:type="character" w:customStyle="1" w:styleId="04-">
    <w:name w:val="0.4 Список - Знак"/>
    <w:rPr>
      <w:sz w:val="28"/>
      <w:szCs w:val="22"/>
      <w:lang w:eastAsia="en-US"/>
    </w:rPr>
  </w:style>
  <w:style w:type="character" w:customStyle="1" w:styleId="200">
    <w:name w:val="2.0 Наз. Рис. Знак"/>
    <w:rPr>
      <w:i/>
      <w:iCs/>
      <w:spacing w:val="10"/>
      <w:sz w:val="28"/>
    </w:rPr>
  </w:style>
  <w:style w:type="character" w:customStyle="1" w:styleId="300">
    <w:name w:val="3.0 Т. Наз. Знак"/>
    <w:rPr>
      <w:i/>
      <w:iCs/>
      <w:spacing w:val="10"/>
      <w:sz w:val="28"/>
      <w:szCs w:val="22"/>
      <w:lang w:eastAsia="en-US"/>
    </w:rPr>
  </w:style>
  <w:style w:type="character" w:customStyle="1" w:styleId="01">
    <w:name w:val="0.1 Пробел Знак"/>
    <w:rPr>
      <w:rFonts w:eastAsia="Times New Roman" w:cs="Times New Roman"/>
      <w:sz w:val="28"/>
      <w:szCs w:val="22"/>
      <w:lang w:eastAsia="en-US"/>
    </w:rPr>
  </w:style>
  <w:style w:type="character" w:customStyle="1" w:styleId="03">
    <w:name w:val="0.3 Центр Знак"/>
    <w:rPr>
      <w:sz w:val="28"/>
      <w:lang w:eastAsia="en-US"/>
    </w:rPr>
  </w:style>
  <w:style w:type="character" w:customStyle="1" w:styleId="19">
    <w:name w:val="Просмотренная гиперссылка1"/>
    <w:rPr>
      <w:color w:val="800080"/>
      <w:u w:val="single"/>
    </w:rPr>
  </w:style>
  <w:style w:type="character" w:customStyle="1" w:styleId="ListParagraphChar1">
    <w:name w:val="List Paragraph Char1"/>
    <w:rPr>
      <w:rFonts w:ascii="Calibri" w:hAnsi="Calibri"/>
      <w:sz w:val="22"/>
      <w:szCs w:val="22"/>
      <w:lang w:eastAsia="en-US"/>
    </w:rPr>
  </w:style>
  <w:style w:type="character" w:customStyle="1" w:styleId="FontStyle124">
    <w:name w:val="Font Style124"/>
    <w:rPr>
      <w:rFonts w:ascii="Arial" w:hAnsi="Arial" w:cs="Arial"/>
      <w:sz w:val="22"/>
      <w:szCs w:val="22"/>
    </w:rPr>
  </w:style>
  <w:style w:type="character" w:customStyle="1" w:styleId="FontStyle13">
    <w:name w:val="Font Style13"/>
    <w:rPr>
      <w:rFonts w:ascii="Cambria" w:hAnsi="Cambria" w:cs="Cambria"/>
      <w:sz w:val="22"/>
      <w:szCs w:val="22"/>
    </w:rPr>
  </w:style>
  <w:style w:type="character" w:customStyle="1" w:styleId="FontStyle12">
    <w:name w:val="Font Style12"/>
    <w:rPr>
      <w:rFonts w:ascii="Cambria" w:hAnsi="Cambria" w:cs="Cambria"/>
      <w:b/>
      <w:bCs/>
      <w:sz w:val="22"/>
      <w:szCs w:val="22"/>
    </w:rPr>
  </w:style>
  <w:style w:type="character" w:customStyle="1" w:styleId="130">
    <w:name w:val="Обычный 13 Знак"/>
    <w:rPr>
      <w:rFonts w:eastAsia="Calibri"/>
    </w:rPr>
  </w:style>
  <w:style w:type="character" w:customStyle="1" w:styleId="font6">
    <w:name w:val="font6"/>
    <w:basedOn w:val="10"/>
  </w:style>
  <w:style w:type="character" w:customStyle="1" w:styleId="font5">
    <w:name w:val="font5"/>
    <w:basedOn w:val="10"/>
  </w:style>
  <w:style w:type="character" w:customStyle="1" w:styleId="font7">
    <w:name w:val="font7"/>
    <w:basedOn w:val="10"/>
  </w:style>
  <w:style w:type="character" w:customStyle="1" w:styleId="FontStyle71">
    <w:name w:val="Font Style71"/>
    <w:rPr>
      <w:rFonts w:ascii="Times New Roman" w:hAnsi="Times New Roman" w:cs="Times New Roman"/>
      <w:sz w:val="24"/>
      <w:szCs w:val="24"/>
    </w:rPr>
  </w:style>
  <w:style w:type="character" w:customStyle="1" w:styleId="af8">
    <w:name w:val="текст таблиц Знак"/>
    <w:rPr>
      <w:rFonts w:cs="Times New Roman"/>
    </w:rPr>
  </w:style>
  <w:style w:type="character" w:customStyle="1" w:styleId="af9">
    <w:name w:val="Таблица Знак"/>
    <w:rPr>
      <w:b/>
    </w:rPr>
  </w:style>
  <w:style w:type="character" w:customStyle="1" w:styleId="afa">
    <w:name w:val="Рисунки Знак"/>
    <w:rPr>
      <w:sz w:val="28"/>
    </w:rPr>
  </w:style>
  <w:style w:type="character" w:customStyle="1" w:styleId="HTML">
    <w:name w:val="Стандартный HTML Знак"/>
    <w:rPr>
      <w:rFonts w:ascii="Courier New" w:hAnsi="Courier New" w:cs="Courier New"/>
    </w:rPr>
  </w:style>
  <w:style w:type="character" w:customStyle="1" w:styleId="2TrebuchetMS">
    <w:name w:val="Основной текст (2) + Trebuchet MS"/>
    <w:rPr>
      <w:rFonts w:ascii="Trebuchet MS" w:eastAsia="Trebuchet MS" w:hAnsi="Trebuchet MS" w:cs="Trebuchet MS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b/>
      <w:i w:val="0"/>
      <w:caps/>
      <w:strike w:val="0"/>
      <w:dstrike w:val="0"/>
      <w:vanish w:val="0"/>
      <w:spacing w:val="20"/>
      <w:kern w:val="0"/>
      <w:position w:val="0"/>
      <w:sz w:val="28"/>
      <w:u w:val="none"/>
      <w:vertAlign w:val="baseline"/>
    </w:rPr>
  </w:style>
  <w:style w:type="character" w:customStyle="1" w:styleId="ListLabel6">
    <w:name w:val="ListLabel 6"/>
    <w:rPr>
      <w:b/>
      <w:i w:val="0"/>
      <w:smallCaps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7">
    <w:name w:val="ListLabel 7"/>
    <w:rPr>
      <w:b/>
      <w:i w:val="0"/>
      <w:caps w:val="0"/>
      <w:smallCaps w:val="0"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8">
    <w:name w:val="ListLabel 8"/>
    <w:rPr>
      <w:b/>
      <w:i w:val="0"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9">
    <w:name w:val="ListLabel 9"/>
    <w:rPr>
      <w:b/>
      <w:i/>
      <w:caps w:val="0"/>
      <w:smallCaps w:val="0"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10">
    <w:name w:val="ListLabel 10"/>
    <w:rPr>
      <w:b w:val="0"/>
      <w:i/>
      <w:caps w:val="0"/>
      <w:smallCaps w:val="0"/>
      <w:strike w:val="0"/>
      <w:dstrike w:val="0"/>
      <w:vanish w:val="0"/>
      <w:spacing w:val="20"/>
      <w:kern w:val="0"/>
      <w:position w:val="0"/>
      <w:sz w:val="28"/>
      <w:u w:val="none"/>
      <w:vertAlign w:val="baseline"/>
    </w:rPr>
  </w:style>
  <w:style w:type="character" w:customStyle="1" w:styleId="ListLabel11">
    <w:name w:val="ListLabel 11"/>
    <w:rPr>
      <w:b w:val="0"/>
      <w:i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12">
    <w:name w:val="ListLabel 12"/>
    <w:rPr>
      <w:b w:val="0"/>
      <w:i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13">
    <w:name w:val="ListLabel 13"/>
    <w:rPr>
      <w:b w:val="0"/>
      <w:i w:val="0"/>
      <w:caps w:val="0"/>
      <w:smallCaps w:val="0"/>
      <w:strike w:val="0"/>
      <w:dstrike w:val="0"/>
      <w:vanish w:val="0"/>
      <w:kern w:val="0"/>
      <w:position w:val="0"/>
      <w:sz w:val="28"/>
      <w:u w:val="none"/>
      <w:vertAlign w:val="baseline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b/>
      <w:i w:val="0"/>
      <w:caps/>
      <w:strike w:val="0"/>
      <w:dstrike w:val="0"/>
      <w:vanish w:val="0"/>
      <w:spacing w:val="20"/>
      <w:kern w:val="0"/>
      <w:position w:val="0"/>
      <w:sz w:val="28"/>
      <w:u w:val="none"/>
      <w:vertAlign w:val="baseline"/>
    </w:rPr>
  </w:style>
  <w:style w:type="character" w:customStyle="1" w:styleId="ListLabel19">
    <w:name w:val="ListLabel 19"/>
    <w:rPr>
      <w:b/>
      <w:i w:val="0"/>
      <w:smallCaps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20">
    <w:name w:val="ListLabel 20"/>
    <w:rPr>
      <w:b/>
      <w:i w:val="0"/>
      <w:caps w:val="0"/>
      <w:smallCaps w:val="0"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21">
    <w:name w:val="ListLabel 21"/>
    <w:rPr>
      <w:b/>
      <w:i w:val="0"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22">
    <w:name w:val="ListLabel 22"/>
    <w:rPr>
      <w:b/>
      <w:i/>
      <w:caps w:val="0"/>
      <w:smallCaps w:val="0"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23">
    <w:name w:val="ListLabel 23"/>
    <w:rPr>
      <w:b w:val="0"/>
      <w:i/>
      <w:caps w:val="0"/>
      <w:smallCaps w:val="0"/>
      <w:strike w:val="0"/>
      <w:dstrike w:val="0"/>
      <w:vanish w:val="0"/>
      <w:spacing w:val="20"/>
      <w:kern w:val="0"/>
      <w:position w:val="0"/>
      <w:sz w:val="28"/>
      <w:u w:val="none"/>
      <w:vertAlign w:val="baseline"/>
    </w:rPr>
  </w:style>
  <w:style w:type="character" w:customStyle="1" w:styleId="ListLabel24">
    <w:name w:val="ListLabel 24"/>
    <w:rPr>
      <w:b w:val="0"/>
      <w:i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25">
    <w:name w:val="ListLabel 25"/>
    <w:rPr>
      <w:b w:val="0"/>
      <w:i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26">
    <w:name w:val="ListLabel 26"/>
    <w:rPr>
      <w:b w:val="0"/>
      <w:i w:val="0"/>
      <w:caps w:val="0"/>
      <w:smallCaps w:val="0"/>
      <w:strike w:val="0"/>
      <w:dstrike w:val="0"/>
      <w:vanish w:val="0"/>
      <w:kern w:val="0"/>
      <w:position w:val="0"/>
      <w:sz w:val="28"/>
      <w:u w:val="none"/>
      <w:vertAlign w:val="baseline"/>
    </w:rPr>
  </w:style>
  <w:style w:type="character" w:customStyle="1" w:styleId="ListLabel27">
    <w:name w:val="ListLabel 27"/>
    <w:rPr>
      <w:b/>
    </w:rPr>
  </w:style>
  <w:style w:type="character" w:customStyle="1" w:styleId="ListLabel28">
    <w:name w:val="ListLabel 28"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8"/>
      <w:u w:val="none"/>
      <w:effect w:val="none"/>
      <w:vertAlign w:val="baseline"/>
      <w:em w:val="none"/>
    </w:rPr>
  </w:style>
  <w:style w:type="character" w:customStyle="1" w:styleId="ListLabel29">
    <w:name w:val="ListLabel 29"/>
    <w:rPr>
      <w:b/>
      <w:i w:val="0"/>
      <w:sz w:val="28"/>
    </w:rPr>
  </w:style>
  <w:style w:type="character" w:customStyle="1" w:styleId="ListLabel30">
    <w:name w:val="ListLabel 30"/>
    <w:rPr>
      <w:rFonts w:cs="Times New Roman"/>
    </w:rPr>
  </w:style>
  <w:style w:type="character" w:customStyle="1" w:styleId="ListLabel31">
    <w:name w:val="ListLabel 31"/>
    <w:rPr>
      <w:rFonts w:cs="Courier New"/>
    </w:rPr>
  </w:style>
  <w:style w:type="character" w:customStyle="1" w:styleId="ListLabel32">
    <w:name w:val="ListLabel 32"/>
    <w:rPr>
      <w:rFonts w:cs="Courier New"/>
    </w:rPr>
  </w:style>
  <w:style w:type="character" w:customStyle="1" w:styleId="ListLabel33">
    <w:name w:val="ListLabel 33"/>
    <w:rPr>
      <w:rFonts w:cs="Courier New"/>
    </w:rPr>
  </w:style>
  <w:style w:type="character" w:customStyle="1" w:styleId="ListLabel34">
    <w:name w:val="ListLabel 34"/>
    <w:rPr>
      <w:rFonts w:cs="Times New Roman"/>
    </w:rPr>
  </w:style>
  <w:style w:type="character" w:customStyle="1" w:styleId="ListLabel35">
    <w:name w:val="ListLabel 35"/>
    <w:rPr>
      <w:rFonts w:cs="Courier New"/>
    </w:rPr>
  </w:style>
  <w:style w:type="character" w:customStyle="1" w:styleId="ListLabel36">
    <w:name w:val="ListLabel 36"/>
    <w:rPr>
      <w:rFonts w:cs="Courier New"/>
    </w:rPr>
  </w:style>
  <w:style w:type="character" w:customStyle="1" w:styleId="ListLabel37">
    <w:name w:val="ListLabel 37"/>
    <w:rPr>
      <w:rFonts w:cs="Courier New"/>
    </w:rPr>
  </w:style>
  <w:style w:type="character" w:customStyle="1" w:styleId="ListLabel38">
    <w:name w:val="ListLabel 38"/>
    <w:rPr>
      <w:rFonts w:cs="Times New Roman"/>
    </w:rPr>
  </w:style>
  <w:style w:type="character" w:customStyle="1" w:styleId="ListLabel39">
    <w:name w:val="ListLabel 39"/>
    <w:rPr>
      <w:rFonts w:cs="Courier New"/>
    </w:rPr>
  </w:style>
  <w:style w:type="character" w:customStyle="1" w:styleId="ListLabel40">
    <w:name w:val="ListLabel 40"/>
    <w:rPr>
      <w:rFonts w:cs="Courier New"/>
    </w:rPr>
  </w:style>
  <w:style w:type="character" w:customStyle="1" w:styleId="ListLabel41">
    <w:name w:val="ListLabel 41"/>
    <w:rPr>
      <w:rFonts w:cs="Courier New"/>
    </w:rPr>
  </w:style>
  <w:style w:type="character" w:customStyle="1" w:styleId="ListLabel42">
    <w:name w:val="ListLabel 42"/>
    <w:rPr>
      <w:rFonts w:cs="Times New Roman"/>
    </w:rPr>
  </w:style>
  <w:style w:type="character" w:customStyle="1" w:styleId="ListLabel43">
    <w:name w:val="ListLabel 43"/>
    <w:rPr>
      <w:rFonts w:cs="Courier New"/>
    </w:rPr>
  </w:style>
  <w:style w:type="character" w:customStyle="1" w:styleId="ListLabel44">
    <w:name w:val="ListLabel 44"/>
    <w:rPr>
      <w:rFonts w:cs="Courier New"/>
    </w:rPr>
  </w:style>
  <w:style w:type="character" w:customStyle="1" w:styleId="ListLabel45">
    <w:name w:val="ListLabel 45"/>
    <w:rPr>
      <w:rFonts w:cs="Courier New"/>
    </w:rPr>
  </w:style>
  <w:style w:type="character" w:customStyle="1" w:styleId="ListLabel46">
    <w:name w:val="ListLabel 46"/>
    <w:rPr>
      <w:rFonts w:cs="Times New Roman"/>
    </w:rPr>
  </w:style>
  <w:style w:type="character" w:customStyle="1" w:styleId="ListLabel47">
    <w:name w:val="ListLabel 47"/>
    <w:rPr>
      <w:rFonts w:cs="Courier New"/>
    </w:rPr>
  </w:style>
  <w:style w:type="character" w:customStyle="1" w:styleId="ListLabel48">
    <w:name w:val="ListLabel 48"/>
    <w:rPr>
      <w:rFonts w:cs="Courier New"/>
    </w:rPr>
  </w:style>
  <w:style w:type="character" w:customStyle="1" w:styleId="ListLabel49">
    <w:name w:val="ListLabel 49"/>
    <w:rPr>
      <w:rFonts w:cs="Courier New"/>
    </w:rPr>
  </w:style>
  <w:style w:type="character" w:customStyle="1" w:styleId="ListLabel50">
    <w:name w:val="ListLabel 50"/>
    <w:rPr>
      <w:rFonts w:cs="Times New Roman"/>
    </w:rPr>
  </w:style>
  <w:style w:type="character" w:customStyle="1" w:styleId="ListLabel51">
    <w:name w:val="ListLabel 51"/>
    <w:rPr>
      <w:rFonts w:cs="Courier New"/>
    </w:rPr>
  </w:style>
  <w:style w:type="character" w:customStyle="1" w:styleId="ListLabel52">
    <w:name w:val="ListLabel 52"/>
    <w:rPr>
      <w:rFonts w:cs="Courier New"/>
    </w:rPr>
  </w:style>
  <w:style w:type="character" w:customStyle="1" w:styleId="ListLabel53">
    <w:name w:val="ListLabel 53"/>
    <w:rPr>
      <w:rFonts w:cs="Courier New"/>
    </w:rPr>
  </w:style>
  <w:style w:type="character" w:customStyle="1" w:styleId="ListLabel54">
    <w:name w:val="ListLabel 54"/>
    <w:rPr>
      <w:rFonts w:cs="Times New Roman"/>
    </w:rPr>
  </w:style>
  <w:style w:type="character" w:customStyle="1" w:styleId="ListLabel55">
    <w:name w:val="ListLabel 55"/>
    <w:rPr>
      <w:rFonts w:cs="Courier New"/>
    </w:rPr>
  </w:style>
  <w:style w:type="character" w:customStyle="1" w:styleId="ListLabel56">
    <w:name w:val="ListLabel 56"/>
    <w:rPr>
      <w:rFonts w:cs="Courier New"/>
    </w:rPr>
  </w:style>
  <w:style w:type="character" w:customStyle="1" w:styleId="ListLabel57">
    <w:name w:val="ListLabel 57"/>
    <w:rPr>
      <w:rFonts w:cs="Courier New"/>
    </w:rPr>
  </w:style>
  <w:style w:type="character" w:customStyle="1" w:styleId="ListLabel58">
    <w:name w:val="ListLabel 58"/>
    <w:rPr>
      <w:rFonts w:cs="Times New Roman"/>
      <w:b/>
      <w:color w:val="auto"/>
    </w:rPr>
  </w:style>
  <w:style w:type="character" w:customStyle="1" w:styleId="ListLabel59">
    <w:name w:val="ListLabel 59"/>
    <w:rPr>
      <w:rFonts w:cs="Times New Roman"/>
    </w:rPr>
  </w:style>
  <w:style w:type="character" w:customStyle="1" w:styleId="ListLabel60">
    <w:name w:val="ListLabel 60"/>
    <w:rPr>
      <w:rFonts w:cs="Courier New"/>
    </w:rPr>
  </w:style>
  <w:style w:type="character" w:customStyle="1" w:styleId="ListLabel61">
    <w:name w:val="ListLabel 61"/>
    <w:rPr>
      <w:rFonts w:cs="Courier New"/>
    </w:rPr>
  </w:style>
  <w:style w:type="character" w:customStyle="1" w:styleId="ListLabel62">
    <w:name w:val="ListLabel 62"/>
    <w:rPr>
      <w:rFonts w:cs="Courier New"/>
    </w:rPr>
  </w:style>
  <w:style w:type="character" w:customStyle="1" w:styleId="ListLabel63">
    <w:name w:val="ListLabel 63"/>
    <w:rPr>
      <w:rFonts w:cs="Times New Roman"/>
    </w:rPr>
  </w:style>
  <w:style w:type="character" w:customStyle="1" w:styleId="ListLabel64">
    <w:name w:val="ListLabel 64"/>
    <w:rPr>
      <w:rFonts w:cs="Courier New"/>
    </w:rPr>
  </w:style>
  <w:style w:type="character" w:customStyle="1" w:styleId="ListLabel65">
    <w:name w:val="ListLabel 65"/>
    <w:rPr>
      <w:rFonts w:cs="Courier New"/>
    </w:rPr>
  </w:style>
  <w:style w:type="character" w:customStyle="1" w:styleId="ListLabel66">
    <w:name w:val="ListLabel 66"/>
    <w:rPr>
      <w:rFonts w:cs="Courier New"/>
    </w:rPr>
  </w:style>
  <w:style w:type="character" w:customStyle="1" w:styleId="ListLabel67">
    <w:name w:val="ListLabel 67"/>
    <w:rPr>
      <w:rFonts w:cs="Times New Roman"/>
    </w:rPr>
  </w:style>
  <w:style w:type="character" w:customStyle="1" w:styleId="ListLabel68">
    <w:name w:val="ListLabel 68"/>
    <w:rPr>
      <w:rFonts w:cs="Courier New"/>
    </w:rPr>
  </w:style>
  <w:style w:type="character" w:customStyle="1" w:styleId="ListLabel69">
    <w:name w:val="ListLabel 69"/>
    <w:rPr>
      <w:rFonts w:cs="Courier New"/>
    </w:rPr>
  </w:style>
  <w:style w:type="character" w:customStyle="1" w:styleId="ListLabel70">
    <w:name w:val="ListLabel 70"/>
    <w:rPr>
      <w:rFonts w:cs="Courier New"/>
    </w:rPr>
  </w:style>
  <w:style w:type="character" w:customStyle="1" w:styleId="ListLabel71">
    <w:name w:val="ListLabel 71"/>
    <w:rPr>
      <w:rFonts w:cs="Times New Roman"/>
    </w:rPr>
  </w:style>
  <w:style w:type="character" w:customStyle="1" w:styleId="ListLabel72">
    <w:name w:val="ListLabel 72"/>
    <w:rPr>
      <w:rFonts w:cs="Courier New"/>
    </w:rPr>
  </w:style>
  <w:style w:type="character" w:customStyle="1" w:styleId="ListLabel73">
    <w:name w:val="ListLabel 73"/>
    <w:rPr>
      <w:rFonts w:cs="Courier New"/>
    </w:rPr>
  </w:style>
  <w:style w:type="character" w:customStyle="1" w:styleId="ListLabel74">
    <w:name w:val="ListLabel 74"/>
    <w:rPr>
      <w:rFonts w:cs="Courier New"/>
    </w:rPr>
  </w:style>
  <w:style w:type="character" w:customStyle="1" w:styleId="ListLabel75">
    <w:name w:val="ListLabel 75"/>
    <w:rPr>
      <w:rFonts w:cs="Times New Roman"/>
      <w:b w:val="0"/>
    </w:rPr>
  </w:style>
  <w:style w:type="character" w:customStyle="1" w:styleId="ListLabel76">
    <w:name w:val="ListLabel 76"/>
    <w:rPr>
      <w:rFonts w:cs="Courier New"/>
    </w:rPr>
  </w:style>
  <w:style w:type="character" w:customStyle="1" w:styleId="ListLabel77">
    <w:name w:val="ListLabel 77"/>
    <w:rPr>
      <w:rFonts w:cs="Courier New"/>
    </w:rPr>
  </w:style>
  <w:style w:type="character" w:customStyle="1" w:styleId="ListLabel78">
    <w:name w:val="ListLabel 78"/>
    <w:rPr>
      <w:rFonts w:cs="Courier New"/>
    </w:rPr>
  </w:style>
  <w:style w:type="character" w:customStyle="1" w:styleId="ListLabel79">
    <w:name w:val="ListLabel 79"/>
    <w:rPr>
      <w:rFonts w:cs="Times New Roman"/>
    </w:rPr>
  </w:style>
  <w:style w:type="character" w:customStyle="1" w:styleId="ListLabel80">
    <w:name w:val="ListLabel 80"/>
    <w:rPr>
      <w:rFonts w:cs="Courier New"/>
    </w:rPr>
  </w:style>
  <w:style w:type="character" w:customStyle="1" w:styleId="ListLabel81">
    <w:name w:val="ListLabel 81"/>
    <w:rPr>
      <w:rFonts w:cs="Courier New"/>
    </w:rPr>
  </w:style>
  <w:style w:type="character" w:customStyle="1" w:styleId="ListLabel82">
    <w:name w:val="ListLabel 82"/>
    <w:rPr>
      <w:rFonts w:cs="Courier New"/>
    </w:rPr>
  </w:style>
  <w:style w:type="character" w:customStyle="1" w:styleId="ListLabel83">
    <w:name w:val="ListLabel 83"/>
    <w:rPr>
      <w:rFonts w:cs="Times New Roman"/>
    </w:rPr>
  </w:style>
  <w:style w:type="character" w:customStyle="1" w:styleId="ListLabel84">
    <w:name w:val="ListLabel 84"/>
    <w:rPr>
      <w:rFonts w:cs="Courier New"/>
    </w:rPr>
  </w:style>
  <w:style w:type="character" w:customStyle="1" w:styleId="ListLabel85">
    <w:name w:val="ListLabel 85"/>
    <w:rPr>
      <w:rFonts w:cs="Courier New"/>
    </w:rPr>
  </w:style>
  <w:style w:type="character" w:customStyle="1" w:styleId="ListLabel86">
    <w:name w:val="ListLabel 86"/>
    <w:rPr>
      <w:rFonts w:cs="Courier New"/>
    </w:rPr>
  </w:style>
  <w:style w:type="character" w:customStyle="1" w:styleId="ListLabel87">
    <w:name w:val="ListLabel 87"/>
    <w:rPr>
      <w:rFonts w:cs="Times New Roman"/>
      <w:b/>
      <w:color w:val="auto"/>
    </w:rPr>
  </w:style>
  <w:style w:type="character" w:customStyle="1" w:styleId="ListLabel88">
    <w:name w:val="ListLabel 88"/>
    <w:rPr>
      <w:rFonts w:cs="Times New Roman"/>
    </w:rPr>
  </w:style>
  <w:style w:type="character" w:customStyle="1" w:styleId="ListLabel89">
    <w:name w:val="ListLabel 89"/>
    <w:rPr>
      <w:rFonts w:cs="Courier New"/>
    </w:rPr>
  </w:style>
  <w:style w:type="character" w:customStyle="1" w:styleId="ListLabel90">
    <w:name w:val="ListLabel 90"/>
    <w:rPr>
      <w:rFonts w:cs="Courier New"/>
    </w:rPr>
  </w:style>
  <w:style w:type="character" w:customStyle="1" w:styleId="ListLabel91">
    <w:name w:val="ListLabel 91"/>
    <w:rPr>
      <w:rFonts w:cs="Courier New"/>
    </w:rPr>
  </w:style>
  <w:style w:type="character" w:customStyle="1" w:styleId="ListLabel92">
    <w:name w:val="ListLabel 92"/>
    <w:rPr>
      <w:rFonts w:cs="Times New Roman"/>
    </w:rPr>
  </w:style>
  <w:style w:type="character" w:customStyle="1" w:styleId="ListLabel93">
    <w:name w:val="ListLabel 93"/>
    <w:rPr>
      <w:rFonts w:cs="Courier New"/>
    </w:rPr>
  </w:style>
  <w:style w:type="character" w:customStyle="1" w:styleId="ListLabel94">
    <w:name w:val="ListLabel 94"/>
    <w:rPr>
      <w:rFonts w:cs="Courier New"/>
    </w:rPr>
  </w:style>
  <w:style w:type="character" w:customStyle="1" w:styleId="ListLabel95">
    <w:name w:val="ListLabel 95"/>
    <w:rPr>
      <w:rFonts w:cs="Courier New"/>
    </w:rPr>
  </w:style>
  <w:style w:type="character" w:customStyle="1" w:styleId="ListLabel96">
    <w:name w:val="ListLabel 96"/>
    <w:rPr>
      <w:rFonts w:cs="Times New Roman"/>
    </w:rPr>
  </w:style>
  <w:style w:type="character" w:customStyle="1" w:styleId="ListLabel97">
    <w:name w:val="ListLabel 97"/>
    <w:rPr>
      <w:rFonts w:cs="Courier New"/>
    </w:rPr>
  </w:style>
  <w:style w:type="character" w:customStyle="1" w:styleId="ListLabel98">
    <w:name w:val="ListLabel 98"/>
    <w:rPr>
      <w:rFonts w:cs="Courier New"/>
    </w:rPr>
  </w:style>
  <w:style w:type="character" w:customStyle="1" w:styleId="ListLabel99">
    <w:name w:val="ListLabel 99"/>
    <w:rPr>
      <w:rFonts w:cs="Courier New"/>
    </w:rPr>
  </w:style>
  <w:style w:type="character" w:customStyle="1" w:styleId="ListLabel100">
    <w:name w:val="ListLabel 100"/>
    <w:rPr>
      <w:rFonts w:cs="Times New Roman"/>
    </w:rPr>
  </w:style>
  <w:style w:type="character" w:customStyle="1" w:styleId="ListLabel101">
    <w:name w:val="ListLabel 101"/>
    <w:rPr>
      <w:rFonts w:cs="Courier New"/>
    </w:rPr>
  </w:style>
  <w:style w:type="character" w:customStyle="1" w:styleId="ListLabel102">
    <w:name w:val="ListLabel 102"/>
    <w:rPr>
      <w:rFonts w:cs="Courier New"/>
    </w:rPr>
  </w:style>
  <w:style w:type="character" w:customStyle="1" w:styleId="ListLabel103">
    <w:name w:val="ListLabel 103"/>
    <w:rPr>
      <w:rFonts w:cs="Courier New"/>
    </w:rPr>
  </w:style>
  <w:style w:type="character" w:customStyle="1" w:styleId="ListLabel104">
    <w:name w:val="ListLabel 104"/>
    <w:rPr>
      <w:rFonts w:cs="Times New Roman"/>
    </w:rPr>
  </w:style>
  <w:style w:type="character" w:customStyle="1" w:styleId="ListLabel105">
    <w:name w:val="ListLabel 105"/>
    <w:rPr>
      <w:rFonts w:cs="Courier New"/>
    </w:rPr>
  </w:style>
  <w:style w:type="character" w:customStyle="1" w:styleId="ListLabel106">
    <w:name w:val="ListLabel 106"/>
    <w:rPr>
      <w:rFonts w:cs="Courier New"/>
    </w:rPr>
  </w:style>
  <w:style w:type="character" w:customStyle="1" w:styleId="ListLabel107">
    <w:name w:val="ListLabel 107"/>
    <w:rPr>
      <w:rFonts w:cs="Courier New"/>
    </w:rPr>
  </w:style>
  <w:style w:type="character" w:customStyle="1" w:styleId="ListLabel108">
    <w:name w:val="ListLabel 108"/>
    <w:rPr>
      <w:rFonts w:cs="Times New Roman"/>
    </w:rPr>
  </w:style>
  <w:style w:type="character" w:customStyle="1" w:styleId="ListLabel109">
    <w:name w:val="ListLabel 109"/>
    <w:rPr>
      <w:rFonts w:cs="Courier New"/>
    </w:rPr>
  </w:style>
  <w:style w:type="character" w:customStyle="1" w:styleId="ListLabel110">
    <w:name w:val="ListLabel 110"/>
    <w:rPr>
      <w:rFonts w:cs="Courier New"/>
    </w:rPr>
  </w:style>
  <w:style w:type="character" w:customStyle="1" w:styleId="ListLabel111">
    <w:name w:val="ListLabel 111"/>
    <w:rPr>
      <w:rFonts w:cs="Courier New"/>
    </w:rPr>
  </w:style>
  <w:style w:type="character" w:customStyle="1" w:styleId="ListLabel112">
    <w:name w:val="ListLabel 112"/>
    <w:rPr>
      <w:rFonts w:cs="Symbol"/>
    </w:rPr>
  </w:style>
  <w:style w:type="character" w:customStyle="1" w:styleId="ListLabel113">
    <w:name w:val="ListLabel 113"/>
    <w:rPr>
      <w:rFonts w:cs="Courier New"/>
    </w:rPr>
  </w:style>
  <w:style w:type="character" w:customStyle="1" w:styleId="ListLabel114">
    <w:name w:val="ListLabel 114"/>
    <w:rPr>
      <w:rFonts w:cs="Wingdings"/>
    </w:rPr>
  </w:style>
  <w:style w:type="character" w:customStyle="1" w:styleId="ListLabel115">
    <w:name w:val="ListLabel 115"/>
    <w:rPr>
      <w:rFonts w:cs="Symbol"/>
    </w:rPr>
  </w:style>
  <w:style w:type="character" w:customStyle="1" w:styleId="ListLabel116">
    <w:name w:val="ListLabel 116"/>
    <w:rPr>
      <w:rFonts w:cs="Courier New"/>
    </w:rPr>
  </w:style>
  <w:style w:type="character" w:customStyle="1" w:styleId="ListLabel117">
    <w:name w:val="ListLabel 117"/>
    <w:rPr>
      <w:rFonts w:cs="Wingdings"/>
    </w:rPr>
  </w:style>
  <w:style w:type="character" w:customStyle="1" w:styleId="ListLabel118">
    <w:name w:val="ListLabel 118"/>
    <w:rPr>
      <w:rFonts w:cs="Symbol"/>
    </w:rPr>
  </w:style>
  <w:style w:type="character" w:customStyle="1" w:styleId="ListLabel119">
    <w:name w:val="ListLabel 119"/>
    <w:rPr>
      <w:rFonts w:cs="Courier New"/>
    </w:rPr>
  </w:style>
  <w:style w:type="character" w:customStyle="1" w:styleId="ListLabel120">
    <w:name w:val="ListLabel 120"/>
    <w:rPr>
      <w:rFonts w:cs="Wingdings"/>
    </w:rPr>
  </w:style>
  <w:style w:type="character" w:customStyle="1" w:styleId="ListLabel121">
    <w:name w:val="ListLabel 121"/>
    <w:rPr>
      <w:b w:val="0"/>
    </w:rPr>
  </w:style>
  <w:style w:type="character" w:customStyle="1" w:styleId="ListLabel122">
    <w:name w:val="ListLabel 122"/>
  </w:style>
  <w:style w:type="character" w:customStyle="1" w:styleId="afb">
    <w:name w:val="Ссылка указателя"/>
  </w:style>
  <w:style w:type="paragraph" w:customStyle="1" w:styleId="1a">
    <w:name w:val="Заголовок1"/>
    <w:basedOn w:val="a"/>
    <w:next w:val="afc"/>
    <w:pPr>
      <w:widowControl w:val="0"/>
      <w:jc w:val="left"/>
      <w:textAlignment w:val="baseline"/>
    </w:pPr>
    <w:rPr>
      <w:rFonts w:ascii="System" w:hAnsi="System"/>
      <w:b/>
    </w:rPr>
  </w:style>
  <w:style w:type="paragraph" w:styleId="afc">
    <w:name w:val="Body Text"/>
    <w:basedOn w:val="a"/>
    <w:pPr>
      <w:spacing w:line="336" w:lineRule="auto"/>
      <w:ind w:firstLine="851"/>
    </w:pPr>
  </w:style>
  <w:style w:type="paragraph" w:styleId="afd">
    <w:name w:val="List"/>
    <w:basedOn w:val="afc"/>
    <w:rPr>
      <w:rFonts w:cs="Mangal"/>
    </w:rPr>
  </w:style>
  <w:style w:type="paragraph" w:styleId="afe">
    <w:name w:val="caption"/>
    <w:basedOn w:val="a"/>
    <w:qFormat/>
    <w:rsid w:val="003F3A32"/>
    <w:pPr>
      <w:keepNext/>
      <w:spacing w:before="120"/>
      <w:ind w:firstLine="0"/>
      <w:jc w:val="center"/>
    </w:pPr>
    <w:rPr>
      <w:b/>
      <w:noProof/>
      <w:sz w:val="20"/>
    </w:rPr>
  </w:style>
  <w:style w:type="paragraph" w:customStyle="1" w:styleId="1b">
    <w:name w:val="Указатель1"/>
    <w:basedOn w:val="a"/>
    <w:pPr>
      <w:suppressLineNumbers/>
    </w:pPr>
    <w:rPr>
      <w:rFonts w:cs="Mangal"/>
    </w:rPr>
  </w:style>
  <w:style w:type="paragraph" w:styleId="aff">
    <w:name w:val="header"/>
    <w:basedOn w:val="a"/>
    <w:pPr>
      <w:tabs>
        <w:tab w:val="center" w:pos="4153"/>
        <w:tab w:val="right" w:pos="8306"/>
      </w:tabs>
    </w:pPr>
  </w:style>
  <w:style w:type="paragraph" w:customStyle="1" w:styleId="1c">
    <w:name w:val="Название объекта1"/>
    <w:basedOn w:val="a"/>
    <w:pPr>
      <w:suppressAutoHyphens/>
      <w:spacing w:before="120"/>
      <w:jc w:val="left"/>
    </w:pPr>
    <w:rPr>
      <w:b/>
      <w:sz w:val="20"/>
    </w:rPr>
  </w:style>
  <w:style w:type="paragraph" w:styleId="aff0">
    <w:name w:val="footer"/>
    <w:basedOn w:val="a"/>
    <w:pPr>
      <w:tabs>
        <w:tab w:val="center" w:pos="4153"/>
        <w:tab w:val="right" w:pos="8306"/>
      </w:tabs>
      <w:jc w:val="center"/>
    </w:pPr>
    <w:rPr>
      <w:lang w:val="en-US"/>
    </w:rPr>
  </w:style>
  <w:style w:type="paragraph" w:customStyle="1" w:styleId="aff1">
    <w:name w:val="Переменные"/>
    <w:basedOn w:val="afc"/>
    <w:pPr>
      <w:tabs>
        <w:tab w:val="left" w:pos="482"/>
      </w:tabs>
      <w:ind w:left="482" w:hanging="482"/>
    </w:pPr>
  </w:style>
  <w:style w:type="paragraph" w:customStyle="1" w:styleId="aff2">
    <w:name w:val="Формула"/>
    <w:basedOn w:val="afc"/>
    <w:pPr>
      <w:tabs>
        <w:tab w:val="center" w:pos="4536"/>
        <w:tab w:val="right" w:pos="9356"/>
      </w:tabs>
      <w:ind w:firstLine="0"/>
    </w:pPr>
  </w:style>
  <w:style w:type="paragraph" w:customStyle="1" w:styleId="aff3">
    <w:name w:val="Чертежный"/>
    <w:pPr>
      <w:suppressAutoHyphens/>
      <w:jc w:val="both"/>
    </w:pPr>
    <w:rPr>
      <w:rFonts w:ascii="ISOCPEUR" w:hAnsi="ISOCPEUR"/>
      <w:i/>
      <w:sz w:val="28"/>
      <w:lang w:val="uk-UA"/>
    </w:rPr>
  </w:style>
  <w:style w:type="paragraph" w:customStyle="1" w:styleId="aff4">
    <w:name w:val="Листинг программы"/>
    <w:pPr>
      <w:suppressAutoHyphens/>
    </w:pPr>
    <w:rPr>
      <w:sz w:val="28"/>
    </w:rPr>
  </w:style>
  <w:style w:type="paragraph" w:customStyle="1" w:styleId="BlockLabel">
    <w:name w:val="Block Label"/>
    <w:basedOn w:val="a"/>
    <w:pPr>
      <w:spacing w:before="60" w:after="60"/>
      <w:jc w:val="left"/>
    </w:pPr>
    <w:rPr>
      <w:b/>
      <w:sz w:val="22"/>
      <w:lang w:val="en-GB"/>
    </w:rPr>
  </w:style>
  <w:style w:type="paragraph" w:customStyle="1" w:styleId="BlockLine">
    <w:name w:val="Block Line"/>
    <w:basedOn w:val="a"/>
    <w:pPr>
      <w:pBdr>
        <w:top w:val="single" w:sz="6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20"/>
      <w:jc w:val="left"/>
    </w:pPr>
    <w:rPr>
      <w:sz w:val="22"/>
      <w:lang w:val="en-GB"/>
    </w:rPr>
  </w:style>
  <w:style w:type="paragraph" w:customStyle="1" w:styleId="1d">
    <w:name w:val="Цитата1"/>
    <w:basedOn w:val="a"/>
    <w:pPr>
      <w:spacing w:before="60" w:after="60"/>
      <w:jc w:val="left"/>
    </w:pPr>
    <w:rPr>
      <w:sz w:val="22"/>
      <w:lang w:val="en-GB"/>
    </w:rPr>
  </w:style>
  <w:style w:type="paragraph" w:customStyle="1" w:styleId="BulletText1">
    <w:name w:val="Bullet Text 1"/>
    <w:basedOn w:val="a"/>
    <w:pPr>
      <w:tabs>
        <w:tab w:val="left" w:pos="193"/>
      </w:tabs>
      <w:spacing w:before="60" w:after="60"/>
      <w:jc w:val="left"/>
    </w:pPr>
    <w:rPr>
      <w:sz w:val="22"/>
      <w:lang w:val="da-DK"/>
    </w:rPr>
  </w:style>
  <w:style w:type="paragraph" w:styleId="aff5">
    <w:name w:val="Body Text Indent"/>
    <w:basedOn w:val="a"/>
    <w:pPr>
      <w:ind w:firstLine="193"/>
    </w:pPr>
  </w:style>
  <w:style w:type="paragraph" w:customStyle="1" w:styleId="TableText">
    <w:name w:val="Table Text"/>
    <w:basedOn w:val="a"/>
    <w:pPr>
      <w:spacing w:before="60" w:after="60"/>
      <w:jc w:val="left"/>
    </w:pPr>
    <w:rPr>
      <w:sz w:val="22"/>
      <w:lang w:val="en-GB"/>
    </w:rPr>
  </w:style>
  <w:style w:type="paragraph" w:customStyle="1" w:styleId="TableHeaderText">
    <w:name w:val="Table Header Text"/>
    <w:basedOn w:val="TableText"/>
    <w:pPr>
      <w:jc w:val="center"/>
    </w:pPr>
    <w:rPr>
      <w:b/>
    </w:rPr>
  </w:style>
  <w:style w:type="paragraph" w:customStyle="1" w:styleId="210">
    <w:name w:val="Основной текст с отступом 21"/>
    <w:basedOn w:val="a"/>
    <w:pPr>
      <w:spacing w:line="360" w:lineRule="auto"/>
    </w:pPr>
    <w:rPr>
      <w:color w:val="FF0000"/>
    </w:rPr>
  </w:style>
  <w:style w:type="paragraph" w:customStyle="1" w:styleId="211">
    <w:name w:val="Основной текст 21"/>
    <w:basedOn w:val="a"/>
    <w:pPr>
      <w:ind w:right="-108"/>
      <w:jc w:val="center"/>
    </w:pPr>
    <w:rPr>
      <w:sz w:val="20"/>
    </w:rPr>
  </w:style>
  <w:style w:type="paragraph" w:customStyle="1" w:styleId="310">
    <w:name w:val="Основной текст с отступом 31"/>
    <w:basedOn w:val="a"/>
    <w:pPr>
      <w:spacing w:line="360" w:lineRule="auto"/>
      <w:ind w:firstLine="567"/>
    </w:pPr>
  </w:style>
  <w:style w:type="paragraph" w:customStyle="1" w:styleId="311">
    <w:name w:val="Основной текст 31"/>
    <w:basedOn w:val="a"/>
    <w:pPr>
      <w:spacing w:line="360" w:lineRule="auto"/>
    </w:pPr>
  </w:style>
  <w:style w:type="paragraph" w:customStyle="1" w:styleId="xl24">
    <w:name w:val="xl24"/>
    <w:basedOn w:val="a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5">
    <w:name w:val="xl25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7">
    <w:name w:val="xl27"/>
    <w:basedOn w:val="a"/>
    <w:pPr>
      <w:pBdr>
        <w:top w:val="none" w:sz="0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8">
    <w:name w:val="xl2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9">
    <w:name w:val="xl2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30">
    <w:name w:val="xl30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/>
      <w:jc w:val="left"/>
    </w:pPr>
    <w:rPr>
      <w:rFonts w:ascii="Arial" w:eastAsia="Arial Unicode MS" w:hAnsi="Arial" w:cs="Arial Unicode MS"/>
      <w:b/>
      <w:bCs/>
      <w:szCs w:val="24"/>
    </w:rPr>
  </w:style>
  <w:style w:type="paragraph" w:customStyle="1" w:styleId="xl31">
    <w:name w:val="xl3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2">
    <w:name w:val="xl3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99"/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3">
    <w:name w:val="xl33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4">
    <w:name w:val="xl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5">
    <w:name w:val="xl3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" w:eastAsia="Arial Unicode MS" w:hAnsi="Arial" w:cs="Arial Unicode MS"/>
      <w:szCs w:val="24"/>
    </w:rPr>
  </w:style>
  <w:style w:type="paragraph" w:customStyle="1" w:styleId="xl36">
    <w:name w:val="xl36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7">
    <w:name w:val="xl37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9">
    <w:name w:val="xl39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a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41">
    <w:name w:val="xl41"/>
    <w:basedOn w:val="a"/>
    <w:pPr>
      <w:pBdr>
        <w:top w:val="single" w:sz="8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42">
    <w:name w:val="xl42"/>
    <w:basedOn w:val="a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43">
    <w:name w:val="xl4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xl44">
    <w:name w:val="xl44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6">
    <w:name w:val="xl26"/>
    <w:basedOn w:val="a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45">
    <w:name w:val="xl4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xl46">
    <w:name w:val="xl46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47">
    <w:name w:val="xl47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280" w:after="280"/>
      <w:jc w:val="left"/>
    </w:pPr>
    <w:rPr>
      <w:rFonts w:ascii="Arial" w:eastAsia="Arial Unicode MS" w:hAnsi="Arial" w:cs="Arial Unicode MS"/>
      <w:sz w:val="16"/>
      <w:szCs w:val="16"/>
    </w:rPr>
  </w:style>
  <w:style w:type="paragraph" w:customStyle="1" w:styleId="12pt">
    <w:name w:val="Обычный + 12 pt"/>
    <w:basedOn w:val="a"/>
    <w:rPr>
      <w:szCs w:val="24"/>
    </w:rPr>
  </w:style>
  <w:style w:type="paragraph" w:customStyle="1" w:styleId="Iauiue5">
    <w:name w:val="Iau?iue5"/>
    <w:pPr>
      <w:suppressAutoHyphens/>
    </w:pPr>
    <w:rPr>
      <w:sz w:val="28"/>
    </w:rPr>
  </w:style>
  <w:style w:type="paragraph" w:customStyle="1" w:styleId="Iauiue4">
    <w:name w:val="Iau?iue4"/>
    <w:pPr>
      <w:suppressAutoHyphens/>
    </w:pPr>
    <w:rPr>
      <w:sz w:val="28"/>
    </w:rPr>
  </w:style>
  <w:style w:type="paragraph" w:customStyle="1" w:styleId="Iauiue39">
    <w:name w:val="Iau?iue39"/>
    <w:pPr>
      <w:suppressAutoHyphens/>
    </w:pPr>
    <w:rPr>
      <w:sz w:val="28"/>
      <w:lang w:val="en-US"/>
    </w:rPr>
  </w:style>
  <w:style w:type="paragraph" w:customStyle="1" w:styleId="32">
    <w:name w:val="Стиль3"/>
    <w:basedOn w:val="a"/>
    <w:pPr>
      <w:jc w:val="center"/>
    </w:pPr>
    <w:rPr>
      <w:b/>
    </w:rPr>
  </w:style>
  <w:style w:type="paragraph" w:customStyle="1" w:styleId="Iauiue3">
    <w:name w:val="Iau?iue3"/>
    <w:pPr>
      <w:suppressAutoHyphens/>
    </w:pPr>
    <w:rPr>
      <w:sz w:val="28"/>
    </w:rPr>
  </w:style>
  <w:style w:type="paragraph" w:customStyle="1" w:styleId="Iauiue">
    <w:name w:val="Iau?iue"/>
    <w:pPr>
      <w:suppressAutoHyphens/>
    </w:pPr>
    <w:rPr>
      <w:sz w:val="28"/>
      <w:lang w:val="en-US"/>
    </w:rPr>
  </w:style>
  <w:style w:type="paragraph" w:customStyle="1" w:styleId="Iauiue24">
    <w:name w:val="Iau?iue24"/>
    <w:pPr>
      <w:suppressAutoHyphens/>
    </w:pPr>
    <w:rPr>
      <w:sz w:val="28"/>
      <w:lang w:val="en-US"/>
    </w:rPr>
  </w:style>
  <w:style w:type="paragraph" w:customStyle="1" w:styleId="Iauiue2">
    <w:name w:val="Iau?iue2"/>
    <w:pPr>
      <w:suppressAutoHyphens/>
    </w:pPr>
    <w:rPr>
      <w:sz w:val="28"/>
    </w:rPr>
  </w:style>
  <w:style w:type="paragraph" w:customStyle="1" w:styleId="Noeeu3">
    <w:name w:val="Noeeu3"/>
    <w:basedOn w:val="Iauiue5"/>
    <w:pPr>
      <w:jc w:val="center"/>
    </w:pPr>
    <w:rPr>
      <w:b/>
      <w:sz w:val="24"/>
    </w:rPr>
  </w:style>
  <w:style w:type="paragraph" w:customStyle="1" w:styleId="1e">
    <w:name w:val="Обычный1"/>
    <w:pPr>
      <w:widowControl w:val="0"/>
      <w:suppressAutoHyphens/>
    </w:pPr>
    <w:rPr>
      <w:sz w:val="22"/>
    </w:rPr>
  </w:style>
  <w:style w:type="paragraph" w:customStyle="1" w:styleId="Iauiue38">
    <w:name w:val="Iau?iue38"/>
    <w:pPr>
      <w:suppressAutoHyphens/>
    </w:pPr>
    <w:rPr>
      <w:sz w:val="28"/>
      <w:lang w:val="en-US"/>
    </w:rPr>
  </w:style>
  <w:style w:type="paragraph" w:customStyle="1" w:styleId="Iauiue37">
    <w:name w:val="Iau?iue37"/>
    <w:pPr>
      <w:suppressAutoHyphens/>
    </w:pPr>
    <w:rPr>
      <w:sz w:val="28"/>
      <w:lang w:val="en-US"/>
    </w:rPr>
  </w:style>
  <w:style w:type="paragraph" w:customStyle="1" w:styleId="Iauiue36">
    <w:name w:val="Iau?iue36"/>
    <w:pPr>
      <w:suppressAutoHyphens/>
    </w:pPr>
    <w:rPr>
      <w:sz w:val="28"/>
      <w:lang w:val="en-US"/>
    </w:rPr>
  </w:style>
  <w:style w:type="paragraph" w:customStyle="1" w:styleId="Iauiue35">
    <w:name w:val="Iau?iue35"/>
    <w:pPr>
      <w:suppressAutoHyphens/>
    </w:pPr>
    <w:rPr>
      <w:sz w:val="28"/>
      <w:lang w:val="en-US"/>
    </w:rPr>
  </w:style>
  <w:style w:type="paragraph" w:customStyle="1" w:styleId="Iauiue34">
    <w:name w:val="Iau?iue34"/>
    <w:pPr>
      <w:suppressAutoHyphens/>
    </w:pPr>
    <w:rPr>
      <w:sz w:val="28"/>
      <w:lang w:val="en-US"/>
    </w:rPr>
  </w:style>
  <w:style w:type="paragraph" w:customStyle="1" w:styleId="Iauiue33">
    <w:name w:val="Iau?iue33"/>
    <w:pPr>
      <w:suppressAutoHyphens/>
    </w:pPr>
    <w:rPr>
      <w:sz w:val="28"/>
      <w:lang w:val="en-US"/>
    </w:rPr>
  </w:style>
  <w:style w:type="paragraph" w:customStyle="1" w:styleId="Iauiue32">
    <w:name w:val="Iau?iue32"/>
    <w:pPr>
      <w:suppressAutoHyphens/>
    </w:pPr>
    <w:rPr>
      <w:sz w:val="28"/>
      <w:lang w:val="en-US"/>
    </w:rPr>
  </w:style>
  <w:style w:type="paragraph" w:customStyle="1" w:styleId="Iauiue31">
    <w:name w:val="Iau?iue31"/>
    <w:pPr>
      <w:suppressAutoHyphens/>
    </w:pPr>
    <w:rPr>
      <w:sz w:val="28"/>
      <w:lang w:val="en-US"/>
    </w:rPr>
  </w:style>
  <w:style w:type="paragraph" w:customStyle="1" w:styleId="Iauiue30">
    <w:name w:val="Iau?iue30"/>
    <w:pPr>
      <w:suppressAutoHyphens/>
    </w:pPr>
    <w:rPr>
      <w:sz w:val="28"/>
      <w:lang w:val="en-US"/>
    </w:rPr>
  </w:style>
  <w:style w:type="paragraph" w:customStyle="1" w:styleId="Iauiue29">
    <w:name w:val="Iau?iue29"/>
    <w:pPr>
      <w:suppressAutoHyphens/>
    </w:pPr>
    <w:rPr>
      <w:sz w:val="28"/>
      <w:lang w:val="en-US"/>
    </w:rPr>
  </w:style>
  <w:style w:type="paragraph" w:customStyle="1" w:styleId="Iauiue28">
    <w:name w:val="Iau?iue28"/>
    <w:pPr>
      <w:suppressAutoHyphens/>
    </w:pPr>
    <w:rPr>
      <w:sz w:val="28"/>
      <w:lang w:val="en-US"/>
    </w:rPr>
  </w:style>
  <w:style w:type="paragraph" w:customStyle="1" w:styleId="Iauiue27">
    <w:name w:val="Iau?iue27"/>
    <w:pPr>
      <w:suppressAutoHyphens/>
    </w:pPr>
    <w:rPr>
      <w:sz w:val="28"/>
      <w:lang w:val="en-US"/>
    </w:rPr>
  </w:style>
  <w:style w:type="paragraph" w:customStyle="1" w:styleId="Iauiue26">
    <w:name w:val="Iau?iue26"/>
    <w:pPr>
      <w:suppressAutoHyphens/>
    </w:pPr>
    <w:rPr>
      <w:sz w:val="28"/>
      <w:lang w:val="en-US"/>
    </w:rPr>
  </w:style>
  <w:style w:type="paragraph" w:customStyle="1" w:styleId="Iauiue25">
    <w:name w:val="Iau?iue25"/>
    <w:pPr>
      <w:suppressAutoHyphens/>
    </w:pPr>
    <w:rPr>
      <w:sz w:val="28"/>
      <w:lang w:val="en-US"/>
    </w:rPr>
  </w:style>
  <w:style w:type="paragraph" w:customStyle="1" w:styleId="caaieiaie3">
    <w:name w:val="caaieiaie 3"/>
    <w:basedOn w:val="Iauiue24"/>
    <w:pPr>
      <w:keepNext/>
      <w:spacing w:before="240" w:after="60"/>
    </w:pPr>
    <w:rPr>
      <w:rFonts w:ascii="Arial" w:hAnsi="Arial"/>
      <w:sz w:val="24"/>
      <w:lang w:val="ru-RU"/>
    </w:rPr>
  </w:style>
  <w:style w:type="paragraph" w:customStyle="1" w:styleId="Iauiue23">
    <w:name w:val="Iau?iue23"/>
    <w:pPr>
      <w:suppressAutoHyphens/>
    </w:pPr>
    <w:rPr>
      <w:sz w:val="28"/>
      <w:lang w:val="en-US"/>
    </w:rPr>
  </w:style>
  <w:style w:type="paragraph" w:customStyle="1" w:styleId="Iauiue22">
    <w:name w:val="Iau?iue22"/>
    <w:pPr>
      <w:suppressAutoHyphens/>
    </w:pPr>
    <w:rPr>
      <w:sz w:val="28"/>
      <w:lang w:val="en-US"/>
    </w:rPr>
  </w:style>
  <w:style w:type="paragraph" w:customStyle="1" w:styleId="Iauiue21">
    <w:name w:val="Iau?iue21"/>
    <w:pPr>
      <w:suppressAutoHyphens/>
    </w:pPr>
    <w:rPr>
      <w:sz w:val="28"/>
      <w:lang w:val="en-US"/>
    </w:rPr>
  </w:style>
  <w:style w:type="paragraph" w:customStyle="1" w:styleId="Iauiue20">
    <w:name w:val="Iau?iue20"/>
    <w:pPr>
      <w:suppressAutoHyphens/>
    </w:pPr>
    <w:rPr>
      <w:sz w:val="28"/>
      <w:lang w:val="en-US"/>
    </w:rPr>
  </w:style>
  <w:style w:type="paragraph" w:customStyle="1" w:styleId="Iauiue18">
    <w:name w:val="Iau?iue18"/>
    <w:pPr>
      <w:suppressAutoHyphens/>
    </w:pPr>
    <w:rPr>
      <w:sz w:val="28"/>
      <w:lang w:val="en-US"/>
    </w:rPr>
  </w:style>
  <w:style w:type="paragraph" w:customStyle="1" w:styleId="Iauiue17">
    <w:name w:val="Iau?iue17"/>
    <w:pPr>
      <w:suppressAutoHyphens/>
    </w:pPr>
    <w:rPr>
      <w:sz w:val="28"/>
      <w:lang w:val="en-US"/>
    </w:rPr>
  </w:style>
  <w:style w:type="paragraph" w:customStyle="1" w:styleId="Iauiue16">
    <w:name w:val="Iau?iue16"/>
    <w:pPr>
      <w:suppressAutoHyphens/>
    </w:pPr>
    <w:rPr>
      <w:sz w:val="28"/>
      <w:lang w:val="en-US"/>
    </w:rPr>
  </w:style>
  <w:style w:type="paragraph" w:customStyle="1" w:styleId="Iauiue14">
    <w:name w:val="Iau?iue14"/>
    <w:pPr>
      <w:suppressAutoHyphens/>
    </w:pPr>
    <w:rPr>
      <w:sz w:val="28"/>
      <w:lang w:val="en-US"/>
    </w:rPr>
  </w:style>
  <w:style w:type="paragraph" w:customStyle="1" w:styleId="caaieiaie6">
    <w:name w:val="caaieiaie 6"/>
    <w:basedOn w:val="Iauiue14"/>
    <w:pPr>
      <w:keepNext/>
      <w:ind w:firstLine="425"/>
      <w:jc w:val="center"/>
    </w:pPr>
    <w:rPr>
      <w:b/>
      <w:i/>
      <w:lang w:val="ru-RU"/>
    </w:rPr>
  </w:style>
  <w:style w:type="paragraph" w:customStyle="1" w:styleId="Iauiue11">
    <w:name w:val="Iau?iue11"/>
    <w:pPr>
      <w:suppressAutoHyphens/>
    </w:pPr>
    <w:rPr>
      <w:sz w:val="28"/>
      <w:lang w:val="en-US"/>
    </w:rPr>
  </w:style>
  <w:style w:type="paragraph" w:customStyle="1" w:styleId="Iauiue10">
    <w:name w:val="Iau?iue10"/>
    <w:pPr>
      <w:suppressAutoHyphens/>
    </w:pPr>
    <w:rPr>
      <w:sz w:val="28"/>
      <w:lang w:val="en-US"/>
    </w:rPr>
  </w:style>
  <w:style w:type="paragraph" w:customStyle="1" w:styleId="Iauiue9">
    <w:name w:val="Iau?iue9"/>
    <w:pPr>
      <w:suppressAutoHyphens/>
    </w:pPr>
    <w:rPr>
      <w:sz w:val="28"/>
      <w:lang w:val="en-US"/>
    </w:rPr>
  </w:style>
  <w:style w:type="paragraph" w:customStyle="1" w:styleId="Iauiue6">
    <w:name w:val="Iau?iue6"/>
    <w:pPr>
      <w:suppressAutoHyphens/>
    </w:pPr>
    <w:rPr>
      <w:sz w:val="28"/>
      <w:lang w:val="en-US"/>
    </w:rPr>
  </w:style>
  <w:style w:type="paragraph" w:customStyle="1" w:styleId="caaieiaie1">
    <w:name w:val="caaieiaie 1"/>
    <w:basedOn w:val="Iauiue5"/>
    <w:pPr>
      <w:keepNext/>
      <w:spacing w:before="240" w:after="60"/>
    </w:pPr>
    <w:rPr>
      <w:rFonts w:ascii="Arial" w:hAnsi="Arial"/>
      <w:b/>
      <w:kern w:val="2"/>
    </w:rPr>
  </w:style>
  <w:style w:type="paragraph" w:customStyle="1" w:styleId="oaenoieiaaiey">
    <w:name w:val="oaeno i?eia?aiey"/>
    <w:basedOn w:val="Iauiue5"/>
  </w:style>
  <w:style w:type="paragraph" w:customStyle="1" w:styleId="Aaoieeeieiioeooe">
    <w:name w:val="Aa?oiee eieiioeooe"/>
    <w:basedOn w:val="Iauiue5"/>
    <w:pPr>
      <w:tabs>
        <w:tab w:val="center" w:pos="4536"/>
        <w:tab w:val="right" w:pos="9072"/>
      </w:tabs>
    </w:pPr>
    <w:rPr>
      <w:sz w:val="22"/>
    </w:rPr>
  </w:style>
  <w:style w:type="paragraph" w:customStyle="1" w:styleId="iaeaaeaiea1">
    <w:name w:val="iaeaaeaiea 1"/>
    <w:basedOn w:val="Iauiue5"/>
    <w:pPr>
      <w:tabs>
        <w:tab w:val="right" w:leader="dot" w:pos="10206"/>
      </w:tabs>
      <w:spacing w:before="360"/>
    </w:pPr>
    <w:rPr>
      <w:rFonts w:ascii="Arial" w:hAnsi="Arial"/>
      <w:b/>
      <w:caps/>
      <w:sz w:val="24"/>
    </w:rPr>
  </w:style>
  <w:style w:type="paragraph" w:customStyle="1" w:styleId="iaeaaeaiea2">
    <w:name w:val="iaeaaeaiea 2"/>
    <w:basedOn w:val="Iauiue5"/>
    <w:pPr>
      <w:tabs>
        <w:tab w:val="right" w:leader="dot" w:pos="10206"/>
      </w:tabs>
      <w:spacing w:before="240"/>
      <w:ind w:left="220"/>
    </w:pPr>
    <w:rPr>
      <w:b/>
    </w:rPr>
  </w:style>
  <w:style w:type="paragraph" w:customStyle="1" w:styleId="iaeaaeaiea3">
    <w:name w:val="iaeaaeaiea 3"/>
    <w:basedOn w:val="Iauiue5"/>
    <w:pPr>
      <w:tabs>
        <w:tab w:val="right" w:leader="dot" w:pos="10206"/>
      </w:tabs>
      <w:ind w:left="440"/>
    </w:pPr>
  </w:style>
  <w:style w:type="paragraph" w:customStyle="1" w:styleId="iaeaaeaiea4">
    <w:name w:val="iaeaaeaiea 4"/>
    <w:basedOn w:val="Iauiue5"/>
    <w:pPr>
      <w:tabs>
        <w:tab w:val="right" w:leader="dot" w:pos="10206"/>
      </w:tabs>
      <w:ind w:left="660"/>
    </w:pPr>
  </w:style>
  <w:style w:type="paragraph" w:customStyle="1" w:styleId="iaeaaeaiea5">
    <w:name w:val="iaeaaeaiea 5"/>
    <w:basedOn w:val="Iauiue5"/>
    <w:pPr>
      <w:tabs>
        <w:tab w:val="right" w:leader="dot" w:pos="10206"/>
      </w:tabs>
      <w:ind w:left="880"/>
    </w:pPr>
  </w:style>
  <w:style w:type="paragraph" w:customStyle="1" w:styleId="iaeaaeaiea6">
    <w:name w:val="iaeaaeaiea 6"/>
    <w:basedOn w:val="Iauiue5"/>
    <w:pPr>
      <w:tabs>
        <w:tab w:val="right" w:leader="dot" w:pos="10206"/>
      </w:tabs>
      <w:ind w:left="1100"/>
    </w:pPr>
  </w:style>
  <w:style w:type="paragraph" w:customStyle="1" w:styleId="iaeaaeaiea7">
    <w:name w:val="iaeaaeaiea 7"/>
    <w:basedOn w:val="Iauiue5"/>
    <w:pPr>
      <w:tabs>
        <w:tab w:val="right" w:leader="dot" w:pos="10206"/>
      </w:tabs>
      <w:ind w:left="1320"/>
    </w:pPr>
  </w:style>
  <w:style w:type="paragraph" w:customStyle="1" w:styleId="iaeaaeaiea8">
    <w:name w:val="iaeaaeaiea 8"/>
    <w:basedOn w:val="Iauiue5"/>
    <w:pPr>
      <w:tabs>
        <w:tab w:val="right" w:leader="dot" w:pos="10206"/>
      </w:tabs>
      <w:ind w:left="1540"/>
    </w:pPr>
  </w:style>
  <w:style w:type="paragraph" w:customStyle="1" w:styleId="iaeaaeaiea9">
    <w:name w:val="iaeaaeaiea 9"/>
    <w:basedOn w:val="Iauiue5"/>
    <w:pPr>
      <w:tabs>
        <w:tab w:val="right" w:leader="dot" w:pos="10206"/>
      </w:tabs>
      <w:ind w:left="1760"/>
    </w:pPr>
  </w:style>
  <w:style w:type="paragraph" w:customStyle="1" w:styleId="Noeeu1">
    <w:name w:val="Noeeu1"/>
    <w:basedOn w:val="Iauiue5"/>
    <w:pPr>
      <w:ind w:left="709" w:hanging="284"/>
      <w:jc w:val="both"/>
    </w:pPr>
    <w:rPr>
      <w:sz w:val="22"/>
    </w:rPr>
  </w:style>
  <w:style w:type="paragraph" w:customStyle="1" w:styleId="Ieieeeieiioeooe">
    <w:name w:val="Ie?iee eieiioeooe"/>
    <w:basedOn w:val="Iauiue5"/>
    <w:pPr>
      <w:tabs>
        <w:tab w:val="center" w:pos="4536"/>
        <w:tab w:val="right" w:pos="9072"/>
      </w:tabs>
    </w:pPr>
    <w:rPr>
      <w:sz w:val="22"/>
    </w:rPr>
  </w:style>
  <w:style w:type="paragraph" w:customStyle="1" w:styleId="Noeeu2">
    <w:name w:val="Noeeu2"/>
    <w:basedOn w:val="Iauiue5"/>
    <w:pPr>
      <w:jc w:val="center"/>
    </w:pPr>
    <w:rPr>
      <w:b/>
    </w:rPr>
  </w:style>
  <w:style w:type="paragraph" w:customStyle="1" w:styleId="Noeeu33">
    <w:name w:val="Noeeu33"/>
    <w:basedOn w:val="Iauiue14"/>
    <w:pPr>
      <w:jc w:val="center"/>
    </w:pPr>
    <w:rPr>
      <w:b/>
      <w:sz w:val="24"/>
      <w:lang w:val="ru-RU"/>
    </w:rPr>
  </w:style>
  <w:style w:type="paragraph" w:customStyle="1" w:styleId="Iniiaiieoaeno2">
    <w:name w:val="Iniiaiie oaeno 2"/>
    <w:basedOn w:val="Iauiue14"/>
    <w:rPr>
      <w:sz w:val="24"/>
      <w:lang w:val="ru-RU"/>
    </w:rPr>
  </w:style>
  <w:style w:type="paragraph" w:customStyle="1" w:styleId="Iniiaiieoaeno22">
    <w:name w:val="Iniiaiie oaeno 22"/>
    <w:basedOn w:val="Iauiue21"/>
    <w:rPr>
      <w:sz w:val="24"/>
      <w:lang w:val="ru-RU"/>
    </w:rPr>
  </w:style>
  <w:style w:type="paragraph" w:customStyle="1" w:styleId="Iniiaiieoaeno21">
    <w:name w:val="Iniiaiie oaeno 21"/>
    <w:basedOn w:val="Iauiue24"/>
    <w:pPr>
      <w:tabs>
        <w:tab w:val="left" w:pos="0"/>
      </w:tabs>
      <w:ind w:firstLine="426"/>
      <w:jc w:val="both"/>
    </w:pPr>
    <w:rPr>
      <w:sz w:val="24"/>
      <w:lang w:val="ru-RU"/>
    </w:rPr>
  </w:style>
  <w:style w:type="paragraph" w:customStyle="1" w:styleId="Iniiaiieoaenonionooiii2">
    <w:name w:val="Iniiaiie oaeno n ionooiii 2"/>
    <w:basedOn w:val="Iauiue24"/>
    <w:pPr>
      <w:ind w:left="426"/>
      <w:jc w:val="center"/>
    </w:pPr>
    <w:rPr>
      <w:rFonts w:ascii="Arial" w:hAnsi="Arial"/>
      <w:b/>
      <w:i/>
      <w:sz w:val="24"/>
      <w:lang w:val="ru-RU"/>
    </w:rPr>
  </w:style>
  <w:style w:type="paragraph" w:customStyle="1" w:styleId="Aaoieeeieiioeooe2">
    <w:name w:val="Aa?oiee eieiioeooe2"/>
    <w:basedOn w:val="Iauiue24"/>
    <w:pPr>
      <w:tabs>
        <w:tab w:val="center" w:pos="4153"/>
        <w:tab w:val="right" w:pos="8306"/>
      </w:tabs>
    </w:pPr>
  </w:style>
  <w:style w:type="paragraph" w:customStyle="1" w:styleId="Noeeu32">
    <w:name w:val="Noeeu32"/>
    <w:basedOn w:val="Iauiue36"/>
    <w:pPr>
      <w:jc w:val="center"/>
    </w:pPr>
    <w:rPr>
      <w:b/>
      <w:sz w:val="24"/>
      <w:lang w:val="ru-RU"/>
    </w:rPr>
  </w:style>
  <w:style w:type="paragraph" w:customStyle="1" w:styleId="Noeeu31">
    <w:name w:val="Noeeu31"/>
    <w:basedOn w:val="a"/>
    <w:pPr>
      <w:jc w:val="center"/>
    </w:pPr>
    <w:rPr>
      <w:b/>
    </w:rPr>
  </w:style>
  <w:style w:type="paragraph" w:customStyle="1" w:styleId="Iauiue1">
    <w:name w:val="Iau?iue1"/>
    <w:pPr>
      <w:suppressAutoHyphens/>
    </w:pPr>
    <w:rPr>
      <w:sz w:val="22"/>
    </w:rPr>
  </w:style>
  <w:style w:type="paragraph" w:customStyle="1" w:styleId="312">
    <w:name w:val="Основной текст с отступом 312"/>
    <w:basedOn w:val="a"/>
    <w:pPr>
      <w:widowControl w:val="0"/>
      <w:ind w:firstLine="426"/>
    </w:pPr>
  </w:style>
  <w:style w:type="paragraph" w:customStyle="1" w:styleId="1f">
    <w:name w:val="Верхний колонтитул1"/>
    <w:basedOn w:val="1e"/>
    <w:pPr>
      <w:tabs>
        <w:tab w:val="center" w:pos="4536"/>
        <w:tab w:val="right" w:pos="9072"/>
      </w:tabs>
    </w:pPr>
  </w:style>
  <w:style w:type="paragraph" w:customStyle="1" w:styleId="1f0">
    <w:name w:val="Нижний колонтитул1"/>
    <w:basedOn w:val="1e"/>
    <w:pPr>
      <w:tabs>
        <w:tab w:val="center" w:pos="4536"/>
        <w:tab w:val="right" w:pos="9072"/>
      </w:tabs>
    </w:pPr>
  </w:style>
  <w:style w:type="paragraph" w:customStyle="1" w:styleId="aff6">
    <w:name w:val="Обычный для таблиц"/>
    <w:basedOn w:val="a"/>
    <w:pPr>
      <w:spacing w:before="60"/>
      <w:jc w:val="center"/>
    </w:pPr>
    <w:rPr>
      <w:sz w:val="19"/>
    </w:rPr>
  </w:style>
  <w:style w:type="paragraph" w:customStyle="1" w:styleId="1f1">
    <w:name w:val="Схема документа1"/>
    <w:basedOn w:val="a"/>
    <w:pPr>
      <w:shd w:val="clear" w:color="auto" w:fill="000080"/>
      <w:jc w:val="left"/>
    </w:pPr>
    <w:rPr>
      <w:rFonts w:ascii="Tahoma" w:hAnsi="Tahoma"/>
      <w:sz w:val="20"/>
    </w:rPr>
  </w:style>
  <w:style w:type="paragraph" w:customStyle="1" w:styleId="aff7">
    <w:name w:val="Îáû÷íûé"/>
    <w:pPr>
      <w:suppressAutoHyphens/>
    </w:pPr>
    <w:rPr>
      <w:sz w:val="28"/>
      <w:lang w:val="en-US"/>
    </w:rPr>
  </w:style>
  <w:style w:type="paragraph" w:customStyle="1" w:styleId="212">
    <w:name w:val="Основной текст 212"/>
    <w:basedOn w:val="a"/>
    <w:pPr>
      <w:jc w:val="left"/>
    </w:pPr>
  </w:style>
  <w:style w:type="paragraph" w:customStyle="1" w:styleId="1f2">
    <w:name w:val="заголовок 1"/>
    <w:basedOn w:val="a"/>
    <w:pPr>
      <w:keepNext/>
      <w:spacing w:before="240" w:after="60"/>
      <w:jc w:val="left"/>
    </w:pPr>
    <w:rPr>
      <w:rFonts w:ascii="Arial" w:hAnsi="Arial"/>
      <w:b/>
      <w:kern w:val="2"/>
    </w:rPr>
  </w:style>
  <w:style w:type="paragraph" w:customStyle="1" w:styleId="27">
    <w:name w:val="заголовок 2"/>
    <w:basedOn w:val="a"/>
    <w:pPr>
      <w:keepNext/>
      <w:jc w:val="center"/>
    </w:pPr>
    <w:rPr>
      <w:b/>
      <w:sz w:val="40"/>
    </w:rPr>
  </w:style>
  <w:style w:type="paragraph" w:customStyle="1" w:styleId="33">
    <w:name w:val="заголовок 3"/>
    <w:basedOn w:val="a"/>
    <w:pPr>
      <w:keepNext/>
      <w:jc w:val="center"/>
    </w:pPr>
    <w:rPr>
      <w:b/>
      <w:sz w:val="32"/>
    </w:rPr>
  </w:style>
  <w:style w:type="paragraph" w:customStyle="1" w:styleId="41">
    <w:name w:val="заголовок 4"/>
    <w:basedOn w:val="a"/>
    <w:pPr>
      <w:keepNext/>
      <w:jc w:val="left"/>
    </w:pPr>
    <w:rPr>
      <w:b/>
    </w:rPr>
  </w:style>
  <w:style w:type="paragraph" w:customStyle="1" w:styleId="51">
    <w:name w:val="заголовок 5"/>
    <w:basedOn w:val="a"/>
    <w:pPr>
      <w:keepNext/>
      <w:ind w:firstLine="425"/>
    </w:pPr>
    <w:rPr>
      <w:b/>
    </w:rPr>
  </w:style>
  <w:style w:type="paragraph" w:customStyle="1" w:styleId="61">
    <w:name w:val="заголовок 6"/>
    <w:basedOn w:val="a"/>
    <w:pPr>
      <w:keepNext/>
      <w:ind w:firstLine="425"/>
      <w:jc w:val="center"/>
    </w:pPr>
    <w:rPr>
      <w:b/>
      <w:i/>
    </w:rPr>
  </w:style>
  <w:style w:type="paragraph" w:customStyle="1" w:styleId="71">
    <w:name w:val="заголовок 7"/>
    <w:basedOn w:val="a"/>
    <w:pPr>
      <w:keepNext/>
      <w:ind w:firstLine="425"/>
      <w:jc w:val="center"/>
    </w:pPr>
    <w:rPr>
      <w:i/>
    </w:rPr>
  </w:style>
  <w:style w:type="paragraph" w:customStyle="1" w:styleId="81">
    <w:name w:val="заголовок 8"/>
    <w:basedOn w:val="a"/>
    <w:pPr>
      <w:keepNext/>
      <w:jc w:val="center"/>
    </w:pPr>
    <w:rPr>
      <w:b/>
      <w:color w:val="FFFFFF"/>
    </w:rPr>
  </w:style>
  <w:style w:type="paragraph" w:customStyle="1" w:styleId="91">
    <w:name w:val="заголовок 9"/>
    <w:basedOn w:val="a"/>
    <w:pPr>
      <w:keepNext/>
      <w:ind w:firstLine="425"/>
      <w:jc w:val="center"/>
    </w:pPr>
    <w:rPr>
      <w:b/>
      <w:i/>
      <w:u w:val="single"/>
    </w:rPr>
  </w:style>
  <w:style w:type="paragraph" w:customStyle="1" w:styleId="aff8">
    <w:name w:val="текст примечания"/>
    <w:basedOn w:val="a"/>
    <w:pPr>
      <w:jc w:val="left"/>
    </w:pPr>
    <w:rPr>
      <w:sz w:val="20"/>
    </w:rPr>
  </w:style>
  <w:style w:type="paragraph" w:customStyle="1" w:styleId="1f3">
    <w:name w:val="оглавление 1"/>
    <w:basedOn w:val="a"/>
    <w:autoRedefine/>
    <w:pPr>
      <w:tabs>
        <w:tab w:val="right" w:leader="dot" w:pos="10206"/>
      </w:tabs>
      <w:spacing w:before="360"/>
      <w:jc w:val="left"/>
    </w:pPr>
    <w:rPr>
      <w:rFonts w:ascii="Arial" w:hAnsi="Arial"/>
      <w:b/>
      <w:caps/>
    </w:rPr>
  </w:style>
  <w:style w:type="paragraph" w:customStyle="1" w:styleId="28">
    <w:name w:val="оглавление 2"/>
    <w:basedOn w:val="a"/>
    <w:autoRedefine/>
    <w:pPr>
      <w:tabs>
        <w:tab w:val="right" w:leader="dot" w:pos="10206"/>
      </w:tabs>
      <w:spacing w:before="240"/>
      <w:ind w:left="220"/>
      <w:jc w:val="left"/>
    </w:pPr>
    <w:rPr>
      <w:b/>
      <w:sz w:val="20"/>
    </w:rPr>
  </w:style>
  <w:style w:type="paragraph" w:customStyle="1" w:styleId="35">
    <w:name w:val="оглавление 3"/>
    <w:basedOn w:val="a"/>
    <w:autoRedefine/>
    <w:pPr>
      <w:tabs>
        <w:tab w:val="right" w:leader="dot" w:pos="9639"/>
      </w:tabs>
      <w:ind w:left="440"/>
      <w:jc w:val="left"/>
    </w:pPr>
  </w:style>
  <w:style w:type="paragraph" w:customStyle="1" w:styleId="42">
    <w:name w:val="оглавление 4"/>
    <w:basedOn w:val="a"/>
    <w:autoRedefine/>
    <w:pPr>
      <w:tabs>
        <w:tab w:val="right" w:leader="dot" w:pos="10206"/>
      </w:tabs>
      <w:ind w:left="660"/>
      <w:jc w:val="left"/>
    </w:pPr>
    <w:rPr>
      <w:sz w:val="20"/>
    </w:rPr>
  </w:style>
  <w:style w:type="paragraph" w:customStyle="1" w:styleId="52">
    <w:name w:val="оглавление 5"/>
    <w:basedOn w:val="a"/>
    <w:autoRedefine/>
    <w:pPr>
      <w:tabs>
        <w:tab w:val="right" w:leader="dot" w:pos="10206"/>
      </w:tabs>
      <w:ind w:left="880"/>
      <w:jc w:val="left"/>
    </w:pPr>
    <w:rPr>
      <w:sz w:val="20"/>
    </w:rPr>
  </w:style>
  <w:style w:type="paragraph" w:customStyle="1" w:styleId="62">
    <w:name w:val="оглавление 6"/>
    <w:basedOn w:val="a"/>
    <w:autoRedefine/>
    <w:pPr>
      <w:tabs>
        <w:tab w:val="right" w:leader="dot" w:pos="10206"/>
      </w:tabs>
      <w:ind w:left="1100"/>
      <w:jc w:val="left"/>
    </w:pPr>
    <w:rPr>
      <w:sz w:val="20"/>
    </w:rPr>
  </w:style>
  <w:style w:type="paragraph" w:customStyle="1" w:styleId="72">
    <w:name w:val="оглавление 7"/>
    <w:basedOn w:val="a"/>
    <w:autoRedefine/>
    <w:pPr>
      <w:tabs>
        <w:tab w:val="right" w:leader="dot" w:pos="10206"/>
      </w:tabs>
      <w:ind w:left="1320"/>
      <w:jc w:val="left"/>
    </w:pPr>
    <w:rPr>
      <w:sz w:val="20"/>
    </w:rPr>
  </w:style>
  <w:style w:type="paragraph" w:customStyle="1" w:styleId="82">
    <w:name w:val="оглавление 8"/>
    <w:basedOn w:val="a"/>
    <w:autoRedefine/>
    <w:pPr>
      <w:tabs>
        <w:tab w:val="right" w:leader="dot" w:pos="10206"/>
      </w:tabs>
      <w:ind w:left="1540"/>
      <w:jc w:val="left"/>
    </w:pPr>
    <w:rPr>
      <w:sz w:val="20"/>
    </w:rPr>
  </w:style>
  <w:style w:type="paragraph" w:customStyle="1" w:styleId="92">
    <w:name w:val="оглавление 9"/>
    <w:basedOn w:val="a"/>
    <w:autoRedefine/>
    <w:pPr>
      <w:tabs>
        <w:tab w:val="right" w:leader="dot" w:pos="10206"/>
      </w:tabs>
      <w:ind w:left="1760"/>
      <w:jc w:val="left"/>
    </w:pPr>
    <w:rPr>
      <w:sz w:val="20"/>
    </w:rPr>
  </w:style>
  <w:style w:type="paragraph" w:customStyle="1" w:styleId="1f4">
    <w:name w:val="Стиль1"/>
    <w:basedOn w:val="a"/>
    <w:pPr>
      <w:ind w:left="709" w:hanging="284"/>
    </w:pPr>
    <w:rPr>
      <w:sz w:val="22"/>
    </w:rPr>
  </w:style>
  <w:style w:type="paragraph" w:customStyle="1" w:styleId="29">
    <w:name w:val="Стиль2"/>
    <w:basedOn w:val="a"/>
    <w:pPr>
      <w:jc w:val="center"/>
    </w:pPr>
    <w:rPr>
      <w:b/>
    </w:rPr>
  </w:style>
  <w:style w:type="paragraph" w:styleId="1f5">
    <w:name w:val="toc 1"/>
    <w:basedOn w:val="a"/>
    <w:autoRedefine/>
    <w:uiPriority w:val="39"/>
    <w:pPr>
      <w:tabs>
        <w:tab w:val="right" w:leader="dot" w:pos="9346"/>
      </w:tabs>
      <w:spacing w:before="120" w:after="120"/>
      <w:jc w:val="left"/>
    </w:pPr>
    <w:rPr>
      <w:b/>
      <w:bCs/>
      <w:caps/>
      <w:szCs w:val="24"/>
    </w:rPr>
  </w:style>
  <w:style w:type="paragraph" w:customStyle="1" w:styleId="Iauiue15">
    <w:name w:val="Iau?iue15"/>
    <w:pPr>
      <w:suppressAutoHyphens/>
    </w:pPr>
    <w:rPr>
      <w:sz w:val="28"/>
      <w:lang w:val="en-US"/>
    </w:rPr>
  </w:style>
  <w:style w:type="paragraph" w:customStyle="1" w:styleId="1f6">
    <w:name w:val="Текст1"/>
    <w:basedOn w:val="1e"/>
    <w:pPr>
      <w:widowControl/>
    </w:pPr>
    <w:rPr>
      <w:rFonts w:ascii="Courier New" w:hAnsi="Courier New"/>
      <w:sz w:val="20"/>
    </w:rPr>
  </w:style>
  <w:style w:type="paragraph" w:customStyle="1" w:styleId="2a">
    <w:name w:val="Текст2"/>
    <w:basedOn w:val="a"/>
    <w:pPr>
      <w:jc w:val="left"/>
    </w:pPr>
    <w:rPr>
      <w:rFonts w:ascii="Courier New" w:hAnsi="Courier New"/>
      <w:sz w:val="20"/>
    </w:rPr>
  </w:style>
  <w:style w:type="paragraph" w:customStyle="1" w:styleId="Iauiue12">
    <w:name w:val="Iau?iue12"/>
    <w:pPr>
      <w:suppressAutoHyphens/>
    </w:pPr>
    <w:rPr>
      <w:sz w:val="28"/>
      <w:lang w:val="en-US"/>
    </w:rPr>
  </w:style>
  <w:style w:type="paragraph" w:customStyle="1" w:styleId="Aaoieeeieiioeooe1">
    <w:name w:val="Aa?oiee eieiioeooe1"/>
    <w:basedOn w:val="a"/>
    <w:pPr>
      <w:tabs>
        <w:tab w:val="center" w:pos="4153"/>
        <w:tab w:val="right" w:pos="8306"/>
      </w:tabs>
      <w:jc w:val="left"/>
    </w:pPr>
    <w:rPr>
      <w:sz w:val="20"/>
      <w:lang w:val="en-US"/>
    </w:rPr>
  </w:style>
  <w:style w:type="paragraph" w:customStyle="1" w:styleId="Iauiue19">
    <w:name w:val="Iau?iue19"/>
    <w:pPr>
      <w:suppressAutoHyphens/>
    </w:pPr>
    <w:rPr>
      <w:sz w:val="28"/>
      <w:lang w:val="en-US"/>
    </w:rPr>
  </w:style>
  <w:style w:type="paragraph" w:customStyle="1" w:styleId="Iauiue8">
    <w:name w:val="Iau?iue8"/>
    <w:pPr>
      <w:suppressAutoHyphens/>
    </w:pPr>
    <w:rPr>
      <w:sz w:val="28"/>
      <w:lang w:val="en-US"/>
    </w:rPr>
  </w:style>
  <w:style w:type="paragraph" w:customStyle="1" w:styleId="Iauiue7">
    <w:name w:val="Iau?iue7"/>
    <w:pPr>
      <w:suppressAutoHyphens/>
    </w:pPr>
    <w:rPr>
      <w:sz w:val="28"/>
      <w:lang w:val="en-US"/>
    </w:rPr>
  </w:style>
  <w:style w:type="paragraph" w:customStyle="1" w:styleId="Iauiue13">
    <w:name w:val="Iau?iue13"/>
    <w:pPr>
      <w:suppressAutoHyphens/>
    </w:pPr>
    <w:rPr>
      <w:sz w:val="28"/>
      <w:lang w:val="en-US"/>
    </w:rPr>
  </w:style>
  <w:style w:type="paragraph" w:customStyle="1" w:styleId="213">
    <w:name w:val="Маркированный список 21"/>
    <w:basedOn w:val="a"/>
    <w:autoRedefine/>
    <w:pPr>
      <w:ind w:firstLine="360"/>
    </w:pPr>
    <w:rPr>
      <w:szCs w:val="24"/>
    </w:rPr>
  </w:style>
  <w:style w:type="paragraph" w:customStyle="1" w:styleId="1f7">
    <w:name w:val="Текст выноски1"/>
    <w:basedOn w:val="a"/>
    <w:rPr>
      <w:rFonts w:ascii="Tahoma" w:hAnsi="Tahoma" w:cs="Tahoma"/>
      <w:sz w:val="16"/>
      <w:szCs w:val="16"/>
    </w:rPr>
  </w:style>
  <w:style w:type="paragraph" w:customStyle="1" w:styleId="1f8">
    <w:name w:val="Обычный (веб)1"/>
    <w:basedOn w:val="a"/>
    <w:pPr>
      <w:spacing w:before="280" w:after="280"/>
      <w:ind w:firstLine="300"/>
    </w:pPr>
    <w:rPr>
      <w:szCs w:val="24"/>
    </w:rPr>
  </w:style>
  <w:style w:type="paragraph" w:customStyle="1" w:styleId="112">
    <w:name w:val="Обычный11"/>
    <w:pPr>
      <w:widowControl w:val="0"/>
      <w:suppressAutoHyphens/>
    </w:pPr>
    <w:rPr>
      <w:sz w:val="22"/>
    </w:rPr>
  </w:style>
  <w:style w:type="paragraph" w:customStyle="1" w:styleId="3110">
    <w:name w:val="Основной текст с отступом 311"/>
    <w:basedOn w:val="a"/>
    <w:pPr>
      <w:widowControl w:val="0"/>
      <w:ind w:firstLine="426"/>
    </w:pPr>
  </w:style>
  <w:style w:type="paragraph" w:customStyle="1" w:styleId="113">
    <w:name w:val="Верхний колонтитул11"/>
    <w:basedOn w:val="112"/>
    <w:pPr>
      <w:tabs>
        <w:tab w:val="center" w:pos="4536"/>
        <w:tab w:val="right" w:pos="9072"/>
      </w:tabs>
    </w:pPr>
  </w:style>
  <w:style w:type="paragraph" w:customStyle="1" w:styleId="114">
    <w:name w:val="Нижний колонтитул11"/>
    <w:basedOn w:val="112"/>
    <w:pPr>
      <w:tabs>
        <w:tab w:val="center" w:pos="4536"/>
        <w:tab w:val="right" w:pos="9072"/>
      </w:tabs>
    </w:pPr>
  </w:style>
  <w:style w:type="paragraph" w:customStyle="1" w:styleId="2110">
    <w:name w:val="Основной текст 211"/>
    <w:basedOn w:val="a"/>
    <w:pPr>
      <w:jc w:val="left"/>
    </w:pPr>
  </w:style>
  <w:style w:type="paragraph" w:customStyle="1" w:styleId="115">
    <w:name w:val="Текст11"/>
    <w:basedOn w:val="112"/>
    <w:pPr>
      <w:widowControl/>
    </w:pPr>
    <w:rPr>
      <w:rFonts w:ascii="Courier New" w:hAnsi="Courier New"/>
      <w:sz w:val="20"/>
    </w:rPr>
  </w:style>
  <w:style w:type="paragraph" w:customStyle="1" w:styleId="1f9">
    <w:name w:val="Заголовок оглавления1"/>
    <w:basedOn w:val="1"/>
    <w:pPr>
      <w:keepNext/>
      <w:suppressAutoHyphens w:val="0"/>
      <w:spacing w:line="276" w:lineRule="auto"/>
    </w:pPr>
    <w:rPr>
      <w:bCs/>
      <w:color w:val="365F91"/>
      <w:kern w:val="0"/>
      <w:szCs w:val="28"/>
      <w:lang w:eastAsia="en-US"/>
    </w:rPr>
  </w:style>
  <w:style w:type="paragraph" w:customStyle="1" w:styleId="1fa">
    <w:name w:val="Абзац списка1"/>
    <w:basedOn w:val="a"/>
    <w:pPr>
      <w:widowControl w:val="0"/>
      <w:ind w:left="708"/>
      <w:jc w:val="left"/>
    </w:pPr>
    <w:rPr>
      <w:sz w:val="20"/>
    </w:rPr>
  </w:style>
  <w:style w:type="paragraph" w:styleId="2b">
    <w:name w:val="toc 2"/>
    <w:basedOn w:val="a"/>
    <w:autoRedefine/>
    <w:uiPriority w:val="39"/>
    <w:pPr>
      <w:tabs>
        <w:tab w:val="right" w:leader="dot" w:pos="9346"/>
      </w:tabs>
      <w:spacing w:before="120" w:after="120"/>
      <w:jc w:val="left"/>
    </w:pPr>
    <w:rPr>
      <w:bCs/>
    </w:rPr>
  </w:style>
  <w:style w:type="paragraph" w:customStyle="1" w:styleId="220">
    <w:name w:val="Основной текст 22"/>
    <w:basedOn w:val="a"/>
    <w:pPr>
      <w:jc w:val="left"/>
    </w:pPr>
  </w:style>
  <w:style w:type="paragraph" w:customStyle="1" w:styleId="aff9">
    <w:name w:val="Штамп"/>
    <w:basedOn w:val="a"/>
    <w:pPr>
      <w:jc w:val="center"/>
    </w:pPr>
    <w:rPr>
      <w:rFonts w:ascii="ГОСТ тип А" w:hAnsi="ГОСТ тип А"/>
      <w:i/>
      <w:sz w:val="18"/>
    </w:rPr>
  </w:style>
  <w:style w:type="paragraph" w:styleId="affa">
    <w:name w:val="Subtitle"/>
    <w:basedOn w:val="a"/>
    <w:pPr>
      <w:spacing w:before="240" w:after="240"/>
      <w:jc w:val="center"/>
    </w:pPr>
    <w:rPr>
      <w:b/>
      <w:szCs w:val="24"/>
    </w:rPr>
  </w:style>
  <w:style w:type="paragraph" w:styleId="36">
    <w:name w:val="toc 3"/>
    <w:basedOn w:val="a"/>
    <w:autoRedefine/>
    <w:pPr>
      <w:ind w:left="280"/>
      <w:jc w:val="left"/>
    </w:pPr>
    <w:rPr>
      <w:rFonts w:ascii="Calibri" w:hAnsi="Calibri"/>
      <w:sz w:val="20"/>
    </w:rPr>
  </w:style>
  <w:style w:type="paragraph" w:customStyle="1" w:styleId="2c">
    <w:name w:val="Обычный (веб)2"/>
    <w:basedOn w:val="a"/>
    <w:pPr>
      <w:spacing w:before="280" w:after="280"/>
      <w:jc w:val="left"/>
    </w:pPr>
    <w:rPr>
      <w:szCs w:val="24"/>
    </w:rPr>
  </w:style>
  <w:style w:type="paragraph" w:customStyle="1" w:styleId="affb">
    <w:name w:val="Текст записки"/>
    <w:basedOn w:val="a"/>
    <w:pPr>
      <w:spacing w:before="120" w:after="120"/>
      <w:ind w:left="567" w:firstLine="567"/>
      <w:jc w:val="left"/>
    </w:pPr>
    <w:rPr>
      <w:szCs w:val="24"/>
    </w:rPr>
  </w:style>
  <w:style w:type="paragraph" w:customStyle="1" w:styleId="140">
    <w:name w:val="Пояснение14"/>
    <w:basedOn w:val="a"/>
    <w:pPr>
      <w:widowControl w:val="0"/>
      <w:ind w:firstLine="720"/>
      <w:textAlignment w:val="baseline"/>
    </w:pPr>
  </w:style>
  <w:style w:type="paragraph" w:styleId="affc">
    <w:name w:val="footnote text"/>
    <w:basedOn w:val="a"/>
    <w:rPr>
      <w:sz w:val="20"/>
    </w:rPr>
  </w:style>
  <w:style w:type="paragraph" w:customStyle="1" w:styleId="1fb">
    <w:name w:val="Текст примечания1"/>
    <w:basedOn w:val="a"/>
    <w:rPr>
      <w:sz w:val="20"/>
    </w:rPr>
  </w:style>
  <w:style w:type="paragraph" w:customStyle="1" w:styleId="1fc">
    <w:name w:val="Тема примечания1"/>
    <w:basedOn w:val="1fb"/>
    <w:rPr>
      <w:b/>
      <w:bCs/>
    </w:rPr>
  </w:style>
  <w:style w:type="paragraph" w:customStyle="1" w:styleId="1fd">
    <w:name w:val="Рецензия1"/>
    <w:pPr>
      <w:suppressAutoHyphens/>
    </w:pPr>
    <w:rPr>
      <w:rFonts w:ascii="Calibri" w:hAnsi="Calibri"/>
      <w:sz w:val="24"/>
    </w:rPr>
  </w:style>
  <w:style w:type="paragraph" w:customStyle="1" w:styleId="affd">
    <w:name w:val="ДОК Титульник Должности"/>
    <w:basedOn w:val="a"/>
    <w:pPr>
      <w:spacing w:line="360" w:lineRule="auto"/>
      <w:contextualSpacing/>
      <w:jc w:val="center"/>
    </w:pPr>
    <w:rPr>
      <w:szCs w:val="22"/>
      <w:lang w:val="en-US"/>
    </w:rPr>
  </w:style>
  <w:style w:type="paragraph" w:customStyle="1" w:styleId="1fe">
    <w:name w:val="Без интервала1"/>
    <w:pPr>
      <w:suppressAutoHyphens/>
      <w:spacing w:before="120" w:after="120"/>
      <w:ind w:firstLine="709"/>
      <w:jc w:val="both"/>
    </w:pPr>
    <w:rPr>
      <w:sz w:val="24"/>
      <w:szCs w:val="22"/>
      <w:lang w:eastAsia="en-US"/>
    </w:rPr>
  </w:style>
  <w:style w:type="paragraph" w:styleId="43">
    <w:name w:val="toc 4"/>
    <w:basedOn w:val="a"/>
    <w:autoRedefine/>
    <w:pPr>
      <w:ind w:left="560"/>
      <w:jc w:val="left"/>
    </w:pPr>
    <w:rPr>
      <w:rFonts w:ascii="Calibri" w:hAnsi="Calibri"/>
      <w:sz w:val="20"/>
    </w:rPr>
  </w:style>
  <w:style w:type="paragraph" w:styleId="53">
    <w:name w:val="toc 5"/>
    <w:basedOn w:val="a"/>
    <w:autoRedefine/>
    <w:pPr>
      <w:ind w:left="840"/>
      <w:jc w:val="left"/>
    </w:pPr>
    <w:rPr>
      <w:rFonts w:ascii="Calibri" w:hAnsi="Calibri"/>
      <w:sz w:val="20"/>
    </w:rPr>
  </w:style>
  <w:style w:type="paragraph" w:styleId="63">
    <w:name w:val="toc 6"/>
    <w:basedOn w:val="a"/>
    <w:autoRedefine/>
    <w:pPr>
      <w:ind w:left="1120"/>
      <w:jc w:val="left"/>
    </w:pPr>
    <w:rPr>
      <w:rFonts w:ascii="Calibri" w:hAnsi="Calibri"/>
      <w:sz w:val="20"/>
    </w:rPr>
  </w:style>
  <w:style w:type="paragraph" w:styleId="73">
    <w:name w:val="toc 7"/>
    <w:basedOn w:val="a"/>
    <w:autoRedefine/>
    <w:pPr>
      <w:ind w:left="1400"/>
      <w:jc w:val="left"/>
    </w:pPr>
    <w:rPr>
      <w:rFonts w:ascii="Calibri" w:hAnsi="Calibri"/>
      <w:sz w:val="20"/>
    </w:rPr>
  </w:style>
  <w:style w:type="paragraph" w:styleId="83">
    <w:name w:val="toc 8"/>
    <w:basedOn w:val="a"/>
    <w:autoRedefine/>
    <w:pPr>
      <w:ind w:left="1680"/>
      <w:jc w:val="left"/>
    </w:pPr>
    <w:rPr>
      <w:rFonts w:ascii="Calibri" w:hAnsi="Calibri"/>
      <w:sz w:val="20"/>
    </w:rPr>
  </w:style>
  <w:style w:type="paragraph" w:styleId="93">
    <w:name w:val="toc 9"/>
    <w:basedOn w:val="a"/>
    <w:autoRedefine/>
    <w:pPr>
      <w:ind w:left="1960"/>
      <w:jc w:val="left"/>
    </w:pPr>
    <w:rPr>
      <w:rFonts w:ascii="Calibri" w:hAnsi="Calibri"/>
      <w:sz w:val="20"/>
    </w:rPr>
  </w:style>
  <w:style w:type="paragraph" w:customStyle="1" w:styleId="Style8">
    <w:name w:val="Style8"/>
    <w:basedOn w:val="a"/>
    <w:pPr>
      <w:widowControl w:val="0"/>
      <w:suppressAutoHyphens/>
      <w:textAlignment w:val="baseline"/>
    </w:pPr>
    <w:rPr>
      <w:rFonts w:eastAsia="Arial Unicode MS"/>
      <w:kern w:val="2"/>
      <w:szCs w:val="24"/>
      <w:lang w:eastAsia="zh-CN" w:bidi="hi-IN"/>
    </w:rPr>
  </w:style>
  <w:style w:type="paragraph" w:customStyle="1" w:styleId="94">
    <w:name w:val="Основной текст (9)"/>
    <w:basedOn w:val="a"/>
    <w:pPr>
      <w:widowControl w:val="0"/>
      <w:shd w:val="clear" w:color="auto" w:fill="FFFFFF"/>
      <w:spacing w:line="274" w:lineRule="exact"/>
      <w:jc w:val="left"/>
    </w:pPr>
    <w:rPr>
      <w:rFonts w:ascii="Garamond" w:eastAsia="Garamond" w:hAnsi="Garamond" w:cs="Garamond"/>
      <w:b/>
      <w:bCs/>
      <w:szCs w:val="24"/>
    </w:rPr>
  </w:style>
  <w:style w:type="paragraph" w:customStyle="1" w:styleId="2d">
    <w:name w:val="Подпись к картинке (2)"/>
    <w:basedOn w:val="a"/>
    <w:pPr>
      <w:widowControl w:val="0"/>
      <w:shd w:val="clear" w:color="auto" w:fill="FFFFFF"/>
      <w:spacing w:line="245" w:lineRule="exact"/>
    </w:pPr>
    <w:rPr>
      <w:rFonts w:ascii="Garamond" w:eastAsia="Garamond" w:hAnsi="Garamond" w:cs="Garamond"/>
      <w:b/>
      <w:bCs/>
      <w:sz w:val="20"/>
    </w:rPr>
  </w:style>
  <w:style w:type="paragraph" w:customStyle="1" w:styleId="affe">
    <w:name w:val="Подпись к картинке"/>
    <w:basedOn w:val="a"/>
    <w:pPr>
      <w:widowControl w:val="0"/>
      <w:shd w:val="clear" w:color="auto" w:fill="FFFFFF"/>
      <w:spacing w:line="245" w:lineRule="exact"/>
    </w:pPr>
    <w:rPr>
      <w:rFonts w:ascii="Garamond" w:eastAsia="Garamond" w:hAnsi="Garamond" w:cs="Garamond"/>
      <w:b/>
      <w:bCs/>
      <w:sz w:val="20"/>
    </w:rPr>
  </w:style>
  <w:style w:type="paragraph" w:customStyle="1" w:styleId="131">
    <w:name w:val="Основной текст (13)"/>
    <w:basedOn w:val="a"/>
    <w:pPr>
      <w:widowControl w:val="0"/>
      <w:shd w:val="clear" w:color="auto" w:fill="FFFFFF"/>
      <w:spacing w:line="254" w:lineRule="exact"/>
      <w:jc w:val="left"/>
    </w:pPr>
    <w:rPr>
      <w:rFonts w:ascii="Garamond" w:eastAsia="Garamond" w:hAnsi="Garamond" w:cs="Garamond"/>
      <w:b/>
      <w:bCs/>
      <w:sz w:val="20"/>
    </w:rPr>
  </w:style>
  <w:style w:type="paragraph" w:customStyle="1" w:styleId="Default">
    <w:name w:val="Default"/>
    <w:pPr>
      <w:suppressAutoHyphens/>
    </w:pPr>
    <w:rPr>
      <w:color w:val="000000"/>
      <w:sz w:val="24"/>
      <w:szCs w:val="24"/>
    </w:rPr>
  </w:style>
  <w:style w:type="paragraph" w:customStyle="1" w:styleId="afff">
    <w:name w:val="Таблица ГП"/>
    <w:basedOn w:val="a"/>
    <w:pPr>
      <w:spacing w:before="120" w:after="120" w:line="276" w:lineRule="auto"/>
      <w:jc w:val="center"/>
    </w:pPr>
    <w:rPr>
      <w:b/>
    </w:rPr>
  </w:style>
  <w:style w:type="paragraph" w:customStyle="1" w:styleId="afff0">
    <w:name w:val="Основной ГП"/>
    <w:pPr>
      <w:suppressAutoHyphens/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  <w:lang w:eastAsia="en-US"/>
    </w:rPr>
  </w:style>
  <w:style w:type="paragraph" w:customStyle="1" w:styleId="afff1">
    <w:name w:val="Абзац"/>
    <w:basedOn w:val="a"/>
    <w:pPr>
      <w:spacing w:before="120" w:after="60"/>
      <w:ind w:firstLine="567"/>
    </w:pPr>
    <w:rPr>
      <w:rFonts w:ascii="Calibri" w:hAnsi="Calibri"/>
      <w:szCs w:val="24"/>
    </w:rPr>
  </w:style>
  <w:style w:type="paragraph" w:customStyle="1" w:styleId="afff2">
    <w:name w:val="Табличный_центр"/>
    <w:basedOn w:val="a"/>
    <w:pPr>
      <w:shd w:val="clear" w:color="auto" w:fill="FFFFFF"/>
      <w:jc w:val="center"/>
    </w:pPr>
    <w:rPr>
      <w:rFonts w:ascii="Calibri" w:hAnsi="Calibri"/>
      <w:sz w:val="22"/>
      <w:szCs w:val="22"/>
    </w:rPr>
  </w:style>
  <w:style w:type="paragraph" w:customStyle="1" w:styleId="S0">
    <w:name w:val="S_Обычный"/>
    <w:basedOn w:val="a"/>
    <w:autoRedefine/>
    <w:pPr>
      <w:spacing w:line="360" w:lineRule="auto"/>
      <w:ind w:firstLine="33"/>
    </w:pPr>
    <w:rPr>
      <w:szCs w:val="24"/>
      <w:lang w:eastAsia="ar-SA"/>
    </w:rPr>
  </w:style>
  <w:style w:type="paragraph" w:customStyle="1" w:styleId="S2">
    <w:name w:val="S_Маркированный"/>
    <w:basedOn w:val="1ff"/>
    <w:autoRedefine/>
    <w:pPr>
      <w:tabs>
        <w:tab w:val="left" w:pos="992"/>
      </w:tabs>
      <w:ind w:left="1418" w:hanging="425"/>
    </w:pPr>
    <w:rPr>
      <w:w w:val="109"/>
      <w:lang w:eastAsia="en-US"/>
    </w:rPr>
  </w:style>
  <w:style w:type="paragraph" w:customStyle="1" w:styleId="1ff">
    <w:name w:val="Маркированный список1"/>
    <w:basedOn w:val="a"/>
    <w:pPr>
      <w:spacing w:line="360" w:lineRule="auto"/>
      <w:contextualSpacing/>
    </w:pPr>
    <w:rPr>
      <w:szCs w:val="24"/>
    </w:rPr>
  </w:style>
  <w:style w:type="paragraph" w:customStyle="1" w:styleId="ConsPlusCell">
    <w:name w:val="ConsPlusCell"/>
    <w:pPr>
      <w:widowControl w:val="0"/>
      <w:suppressAutoHyphens/>
    </w:pPr>
    <w:rPr>
      <w:rFonts w:ascii="Arial" w:hAnsi="Arial" w:cs="Arial"/>
      <w:sz w:val="28"/>
    </w:rPr>
  </w:style>
  <w:style w:type="paragraph" w:customStyle="1" w:styleId="ConsTitle">
    <w:name w:val="ConsTitle"/>
    <w:pPr>
      <w:widowControl w:val="0"/>
      <w:suppressAutoHyphens/>
      <w:ind w:right="19772"/>
    </w:pPr>
    <w:rPr>
      <w:rFonts w:ascii="Arial" w:hAnsi="Arial" w:cs="Arial"/>
      <w:b/>
      <w:bCs/>
      <w:sz w:val="28"/>
    </w:rPr>
  </w:style>
  <w:style w:type="paragraph" w:customStyle="1" w:styleId="afff3">
    <w:name w:val="Нормальный (таблица)"/>
    <w:basedOn w:val="a"/>
    <w:pPr>
      <w:widowControl w:val="0"/>
    </w:pPr>
    <w:rPr>
      <w:rFonts w:ascii="Arial" w:hAnsi="Arial" w:cs="Arial"/>
      <w:szCs w:val="24"/>
    </w:rPr>
  </w:style>
  <w:style w:type="paragraph" w:customStyle="1" w:styleId="2111">
    <w:name w:val="Основной текст с отступом 211"/>
    <w:basedOn w:val="a"/>
    <w:pPr>
      <w:spacing w:before="240"/>
      <w:ind w:firstLine="567"/>
      <w:textAlignment w:val="baseline"/>
    </w:pPr>
  </w:style>
  <w:style w:type="paragraph" w:customStyle="1" w:styleId="Style1">
    <w:name w:val="Style 1"/>
    <w:pPr>
      <w:widowControl w:val="0"/>
      <w:suppressAutoHyphens/>
    </w:pPr>
    <w:rPr>
      <w:sz w:val="28"/>
      <w:lang w:val="en-US"/>
    </w:rPr>
  </w:style>
  <w:style w:type="paragraph" w:customStyle="1" w:styleId="Style2">
    <w:name w:val="Style 2"/>
    <w:pPr>
      <w:widowControl w:val="0"/>
      <w:suppressAutoHyphens/>
      <w:ind w:left="720"/>
    </w:pPr>
    <w:rPr>
      <w:rFonts w:ascii="Arial" w:hAnsi="Arial" w:cs="Arial"/>
      <w:sz w:val="24"/>
      <w:szCs w:val="24"/>
      <w:lang w:val="en-US"/>
    </w:rPr>
  </w:style>
  <w:style w:type="paragraph" w:customStyle="1" w:styleId="000">
    <w:name w:val="0.0 Текст"/>
    <w:basedOn w:val="a"/>
    <w:pPr>
      <w:snapToGrid w:val="0"/>
      <w:spacing w:before="40" w:after="400" w:line="300" w:lineRule="auto"/>
      <w:contextualSpacing/>
    </w:pPr>
    <w:rPr>
      <w:szCs w:val="22"/>
      <w:lang w:eastAsia="en-US"/>
    </w:rPr>
  </w:style>
  <w:style w:type="paragraph" w:customStyle="1" w:styleId="0510">
    <w:name w:val="0.5 Список 1"/>
    <w:basedOn w:val="000"/>
    <w:pPr>
      <w:spacing w:after="40"/>
      <w:ind w:left="1276" w:hanging="425"/>
    </w:pPr>
    <w:rPr>
      <w:szCs w:val="20"/>
    </w:rPr>
  </w:style>
  <w:style w:type="paragraph" w:customStyle="1" w:styleId="340">
    <w:name w:val="3.4 Т. Центр"/>
    <w:pPr>
      <w:suppressAutoHyphens/>
      <w:jc w:val="center"/>
    </w:pPr>
    <w:rPr>
      <w:sz w:val="28"/>
      <w:lang w:eastAsia="en-US"/>
    </w:rPr>
  </w:style>
  <w:style w:type="paragraph" w:customStyle="1" w:styleId="04-0">
    <w:name w:val="0.4 Список -"/>
    <w:basedOn w:val="a"/>
    <w:pPr>
      <w:snapToGrid w:val="0"/>
      <w:spacing w:after="40" w:line="300" w:lineRule="auto"/>
      <w:ind w:left="1135" w:hanging="284"/>
      <w:contextualSpacing/>
    </w:pPr>
    <w:rPr>
      <w:szCs w:val="22"/>
      <w:lang w:eastAsia="en-US"/>
    </w:rPr>
  </w:style>
  <w:style w:type="paragraph" w:customStyle="1" w:styleId="116">
    <w:name w:val="1.1 Заг. Частей"/>
    <w:basedOn w:val="a"/>
    <w:pPr>
      <w:widowControl w:val="0"/>
      <w:spacing w:before="6600" w:after="120" w:line="300" w:lineRule="auto"/>
      <w:ind w:left="709" w:right="709"/>
      <w:jc w:val="center"/>
    </w:pPr>
    <w:rPr>
      <w:b/>
      <w:iCs/>
      <w:caps/>
      <w:spacing w:val="20"/>
      <w:szCs w:val="22"/>
      <w:lang w:eastAsia="ja-JP"/>
    </w:rPr>
  </w:style>
  <w:style w:type="paragraph" w:customStyle="1" w:styleId="121">
    <w:name w:val="1.2 Заг. Глав"/>
    <w:pPr>
      <w:keepNext/>
      <w:keepLines/>
      <w:pageBreakBefore/>
      <w:suppressAutoHyphens/>
      <w:spacing w:after="120" w:line="300" w:lineRule="auto"/>
      <w:jc w:val="both"/>
    </w:pPr>
    <w:rPr>
      <w:b/>
      <w:caps/>
      <w:spacing w:val="20"/>
      <w:sz w:val="28"/>
      <w:szCs w:val="26"/>
      <w:lang w:eastAsia="en-US"/>
    </w:rPr>
  </w:style>
  <w:style w:type="paragraph" w:customStyle="1" w:styleId="132">
    <w:name w:val="1.3 Заг. Частей Глав"/>
    <w:pPr>
      <w:keepNext/>
      <w:keepLines/>
      <w:suppressAutoHyphens/>
      <w:spacing w:after="120" w:line="300" w:lineRule="auto"/>
      <w:jc w:val="both"/>
    </w:pPr>
    <w:rPr>
      <w:b/>
      <w:smallCaps/>
      <w:spacing w:val="20"/>
      <w:sz w:val="28"/>
      <w:szCs w:val="24"/>
      <w:lang w:eastAsia="en-US"/>
    </w:rPr>
  </w:style>
  <w:style w:type="paragraph" w:customStyle="1" w:styleId="141">
    <w:name w:val="1.4 Заг. Подглав"/>
    <w:pPr>
      <w:keepNext/>
      <w:keepLines/>
      <w:suppressAutoHyphens/>
      <w:spacing w:after="120" w:line="300" w:lineRule="auto"/>
      <w:jc w:val="both"/>
    </w:pPr>
    <w:rPr>
      <w:b/>
      <w:iCs/>
      <w:spacing w:val="20"/>
      <w:sz w:val="28"/>
      <w:szCs w:val="22"/>
      <w:lang w:eastAsia="en-US"/>
    </w:rPr>
  </w:style>
  <w:style w:type="paragraph" w:customStyle="1" w:styleId="150">
    <w:name w:val="1.5 Заг. Параграфов"/>
    <w:pPr>
      <w:keepNext/>
      <w:keepLines/>
      <w:suppressAutoHyphens/>
      <w:spacing w:after="120" w:line="300" w:lineRule="auto"/>
      <w:jc w:val="both"/>
    </w:pPr>
    <w:rPr>
      <w:b/>
      <w:i/>
      <w:iCs/>
      <w:spacing w:val="20"/>
      <w:sz w:val="28"/>
      <w:szCs w:val="22"/>
      <w:lang w:eastAsia="en-US"/>
    </w:rPr>
  </w:style>
  <w:style w:type="paragraph" w:customStyle="1" w:styleId="160">
    <w:name w:val="1.6 Заг. Подпараграфов"/>
    <w:pPr>
      <w:keepNext/>
      <w:keepLines/>
      <w:suppressAutoHyphens/>
      <w:spacing w:after="160" w:line="259" w:lineRule="auto"/>
      <w:jc w:val="both"/>
    </w:pPr>
    <w:rPr>
      <w:i/>
      <w:iCs/>
      <w:spacing w:val="20"/>
      <w:sz w:val="28"/>
      <w:szCs w:val="22"/>
      <w:lang w:eastAsia="en-US"/>
    </w:rPr>
  </w:style>
  <w:style w:type="paragraph" w:customStyle="1" w:styleId="201">
    <w:name w:val="2.0 Наз. Рис."/>
    <w:pPr>
      <w:keepLines/>
      <w:suppressAutoHyphens/>
      <w:spacing w:before="160" w:after="320" w:line="252" w:lineRule="auto"/>
      <w:jc w:val="center"/>
    </w:pPr>
    <w:rPr>
      <w:i/>
      <w:iCs/>
      <w:spacing w:val="10"/>
      <w:sz w:val="28"/>
    </w:rPr>
  </w:style>
  <w:style w:type="paragraph" w:customStyle="1" w:styleId="301">
    <w:name w:val="3.0 Т. Наз."/>
    <w:pPr>
      <w:keepNext/>
      <w:keepLines/>
      <w:suppressAutoHyphens/>
      <w:spacing w:before="120" w:after="240" w:line="252" w:lineRule="auto"/>
      <w:jc w:val="center"/>
    </w:pPr>
    <w:rPr>
      <w:i/>
      <w:iCs/>
      <w:spacing w:val="10"/>
      <w:sz w:val="28"/>
      <w:szCs w:val="22"/>
      <w:lang w:eastAsia="en-US"/>
    </w:rPr>
  </w:style>
  <w:style w:type="paragraph" w:customStyle="1" w:styleId="330">
    <w:name w:val="3.3 Т. Слева + 0"/>
    <w:basedOn w:val="a"/>
    <w:pPr>
      <w:jc w:val="left"/>
    </w:pPr>
    <w:rPr>
      <w:sz w:val="20"/>
      <w:lang w:eastAsia="en-US"/>
    </w:rPr>
  </w:style>
  <w:style w:type="paragraph" w:customStyle="1" w:styleId="010">
    <w:name w:val="0.1 Пробел"/>
    <w:basedOn w:val="000"/>
    <w:pPr>
      <w:spacing w:after="40"/>
    </w:pPr>
    <w:rPr>
      <w:szCs w:val="20"/>
    </w:rPr>
  </w:style>
  <w:style w:type="paragraph" w:customStyle="1" w:styleId="030">
    <w:name w:val="0.3 Центр"/>
    <w:basedOn w:val="a"/>
    <w:pPr>
      <w:snapToGrid w:val="0"/>
      <w:spacing w:line="300" w:lineRule="auto"/>
      <w:contextualSpacing/>
      <w:jc w:val="center"/>
    </w:pPr>
    <w:rPr>
      <w:lang w:eastAsia="en-US"/>
    </w:rPr>
  </w:style>
  <w:style w:type="paragraph" w:customStyle="1" w:styleId="2e">
    <w:name w:val="Обычный2"/>
    <w:pPr>
      <w:suppressAutoHyphens/>
    </w:pPr>
    <w:rPr>
      <w:sz w:val="28"/>
    </w:rPr>
  </w:style>
  <w:style w:type="paragraph" w:customStyle="1" w:styleId="xl63">
    <w:name w:val="xl63"/>
    <w:basedOn w:val="a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4">
    <w:name w:val="xl64"/>
    <w:basedOn w:val="a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5">
    <w:name w:val="xl65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6">
    <w:name w:val="xl66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7">
    <w:name w:val="xl67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69">
    <w:name w:val="xl69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70">
    <w:name w:val="xl70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72">
    <w:name w:val="xl72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75">
    <w:name w:val="xl75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76">
    <w:name w:val="xl76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77">
    <w:name w:val="xl77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82">
    <w:name w:val="xl82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84">
    <w:name w:val="xl84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85">
    <w:name w:val="xl85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center"/>
    </w:pPr>
    <w:rPr>
      <w:szCs w:val="24"/>
    </w:rPr>
  </w:style>
  <w:style w:type="paragraph" w:customStyle="1" w:styleId="xl86">
    <w:name w:val="xl86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</w:pPr>
    <w:rPr>
      <w:szCs w:val="24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88">
    <w:name w:val="xl88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91">
    <w:name w:val="xl91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92">
    <w:name w:val="xl92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94">
    <w:name w:val="xl94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117">
    <w:name w:val="Абзац списка11"/>
    <w:basedOn w:val="a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Style5">
    <w:name w:val="Style5"/>
    <w:basedOn w:val="a"/>
    <w:pPr>
      <w:widowControl w:val="0"/>
      <w:spacing w:line="317" w:lineRule="exact"/>
      <w:jc w:val="left"/>
    </w:pPr>
    <w:rPr>
      <w:rFonts w:ascii="Cambria" w:hAnsi="Cambria"/>
      <w:szCs w:val="24"/>
    </w:rPr>
  </w:style>
  <w:style w:type="paragraph" w:customStyle="1" w:styleId="ConsPlusNormal">
    <w:name w:val="ConsPlusNormal"/>
    <w:pPr>
      <w:widowControl w:val="0"/>
      <w:suppressAutoHyphens/>
      <w:ind w:firstLine="720"/>
    </w:pPr>
    <w:rPr>
      <w:rFonts w:ascii="Arial" w:hAnsi="Arial" w:cs="Arial"/>
      <w:sz w:val="28"/>
    </w:rPr>
  </w:style>
  <w:style w:type="paragraph" w:customStyle="1" w:styleId="133">
    <w:name w:val="Обычный 13 Знак3"/>
    <w:basedOn w:val="a"/>
    <w:autoRedefine/>
    <w:pPr>
      <w:tabs>
        <w:tab w:val="left" w:leader="dot" w:pos="9356"/>
      </w:tabs>
      <w:spacing w:before="60" w:line="360" w:lineRule="auto"/>
      <w:ind w:left="567"/>
    </w:pPr>
    <w:rPr>
      <w:sz w:val="26"/>
      <w:szCs w:val="26"/>
    </w:rPr>
  </w:style>
  <w:style w:type="paragraph" w:customStyle="1" w:styleId="134">
    <w:name w:val="Обычный 13"/>
    <w:basedOn w:val="a"/>
    <w:pPr>
      <w:suppressLineNumbers/>
      <w:spacing w:line="324" w:lineRule="auto"/>
      <w:ind w:firstLine="720"/>
    </w:pPr>
    <w:rPr>
      <w:rFonts w:eastAsia="Calibri"/>
      <w:sz w:val="20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b/>
      <w:bCs/>
      <w:szCs w:val="24"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99">
    <w:name w:val="xl9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Cs w:val="24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 CYR" w:hAnsi="Arial CYR" w:cs="Arial CYR"/>
      <w:szCs w:val="24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szCs w:val="24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Cs w:val="24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07">
    <w:name w:val="xl107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08">
    <w:name w:val="xl10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rFonts w:ascii="Arial CYR" w:hAnsi="Arial CYR" w:cs="Arial CYR"/>
      <w:b/>
      <w:bCs/>
      <w:szCs w:val="24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center"/>
    </w:pPr>
    <w:rPr>
      <w:szCs w:val="24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szCs w:val="24"/>
    </w:rPr>
  </w:style>
  <w:style w:type="paragraph" w:customStyle="1" w:styleId="xl112">
    <w:name w:val="xl112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13">
    <w:name w:val="xl113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szCs w:val="24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16">
    <w:name w:val="xl116"/>
    <w:basedOn w:val="a"/>
    <w:pPr>
      <w:spacing w:before="280" w:after="280"/>
      <w:jc w:val="left"/>
    </w:pPr>
    <w:rPr>
      <w:b/>
      <w:bCs/>
      <w:szCs w:val="24"/>
    </w:rPr>
  </w:style>
  <w:style w:type="paragraph" w:customStyle="1" w:styleId="xl117">
    <w:name w:val="xl11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b/>
      <w:bCs/>
      <w:szCs w:val="24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szCs w:val="24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szCs w:val="24"/>
    </w:rPr>
  </w:style>
  <w:style w:type="paragraph" w:customStyle="1" w:styleId="xl120">
    <w:name w:val="xl120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21">
    <w:name w:val="xl12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18"/>
      <w:szCs w:val="18"/>
    </w:rPr>
  </w:style>
  <w:style w:type="paragraph" w:customStyle="1" w:styleId="xl122">
    <w:name w:val="xl12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18"/>
      <w:szCs w:val="18"/>
    </w:rPr>
  </w:style>
  <w:style w:type="paragraph" w:customStyle="1" w:styleId="xl123">
    <w:name w:val="xl12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24">
    <w:name w:val="xl12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25">
    <w:name w:val="xl12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center"/>
    </w:pPr>
    <w:rPr>
      <w:b/>
      <w:bCs/>
      <w:szCs w:val="24"/>
    </w:rPr>
  </w:style>
  <w:style w:type="paragraph" w:customStyle="1" w:styleId="xl126">
    <w:name w:val="xl12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27">
    <w:name w:val="xl12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28">
    <w:name w:val="xl12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Cs w:val="24"/>
    </w:rPr>
  </w:style>
  <w:style w:type="paragraph" w:customStyle="1" w:styleId="xl129">
    <w:name w:val="xl12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b/>
      <w:bCs/>
      <w:szCs w:val="24"/>
    </w:rPr>
  </w:style>
  <w:style w:type="paragraph" w:customStyle="1" w:styleId="xl130">
    <w:name w:val="xl13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rFonts w:ascii="Arial CYR" w:hAnsi="Arial CYR" w:cs="Arial CYR"/>
      <w:szCs w:val="24"/>
    </w:rPr>
  </w:style>
  <w:style w:type="paragraph" w:customStyle="1" w:styleId="xl131">
    <w:name w:val="xl13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szCs w:val="24"/>
    </w:rPr>
  </w:style>
  <w:style w:type="paragraph" w:customStyle="1" w:styleId="xl132">
    <w:name w:val="xl13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6"/>
      <w:szCs w:val="16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szCs w:val="24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rFonts w:ascii="Arial CYR" w:hAnsi="Arial CYR" w:cs="Arial CYR"/>
      <w:b/>
      <w:bCs/>
      <w:szCs w:val="24"/>
      <w:u w:val="single"/>
    </w:rPr>
  </w:style>
  <w:style w:type="paragraph" w:customStyle="1" w:styleId="xl135">
    <w:name w:val="xl13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right"/>
    </w:pPr>
    <w:rPr>
      <w:b/>
      <w:bCs/>
      <w:szCs w:val="24"/>
    </w:rPr>
  </w:style>
  <w:style w:type="paragraph" w:customStyle="1" w:styleId="xl136">
    <w:name w:val="xl13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b/>
      <w:bCs/>
      <w:szCs w:val="24"/>
    </w:rPr>
  </w:style>
  <w:style w:type="paragraph" w:customStyle="1" w:styleId="xl137">
    <w:name w:val="xl13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szCs w:val="24"/>
    </w:rPr>
  </w:style>
  <w:style w:type="paragraph" w:customStyle="1" w:styleId="xl138">
    <w:name w:val="xl13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szCs w:val="24"/>
    </w:rPr>
  </w:style>
  <w:style w:type="paragraph" w:customStyle="1" w:styleId="xl139">
    <w:name w:val="xl139"/>
    <w:basedOn w:val="a"/>
    <w:pPr>
      <w:spacing w:before="280" w:after="280"/>
      <w:jc w:val="right"/>
    </w:pPr>
    <w:rPr>
      <w:b/>
      <w:bCs/>
      <w:szCs w:val="24"/>
    </w:rPr>
  </w:style>
  <w:style w:type="paragraph" w:customStyle="1" w:styleId="xl140">
    <w:name w:val="xl14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b/>
      <w:bCs/>
      <w:szCs w:val="24"/>
    </w:rPr>
  </w:style>
  <w:style w:type="paragraph" w:customStyle="1" w:styleId="xl141">
    <w:name w:val="xl1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 w:val="14"/>
      <w:szCs w:val="14"/>
    </w:rPr>
  </w:style>
  <w:style w:type="paragraph" w:customStyle="1" w:styleId="xl142">
    <w:name w:val="xl14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b/>
      <w:bCs/>
      <w:sz w:val="14"/>
      <w:szCs w:val="14"/>
    </w:rPr>
  </w:style>
  <w:style w:type="paragraph" w:customStyle="1" w:styleId="xl143">
    <w:name w:val="xl14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8"/>
      <w:szCs w:val="18"/>
    </w:rPr>
  </w:style>
  <w:style w:type="paragraph" w:customStyle="1" w:styleId="xl144">
    <w:name w:val="xl14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6"/>
      <w:szCs w:val="16"/>
    </w:rPr>
  </w:style>
  <w:style w:type="paragraph" w:customStyle="1" w:styleId="xl146">
    <w:name w:val="xl146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Cs w:val="24"/>
    </w:rPr>
  </w:style>
  <w:style w:type="paragraph" w:customStyle="1" w:styleId="xl147">
    <w:name w:val="xl147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48">
    <w:name w:val="xl148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49">
    <w:name w:val="xl149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150">
    <w:name w:val="xl150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51">
    <w:name w:val="xl151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52">
    <w:name w:val="xl15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i/>
      <w:iCs/>
      <w:szCs w:val="24"/>
    </w:rPr>
  </w:style>
  <w:style w:type="paragraph" w:customStyle="1" w:styleId="xl153">
    <w:name w:val="xl15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Cs w:val="24"/>
      <w:u w:val="single"/>
    </w:rPr>
  </w:style>
  <w:style w:type="paragraph" w:customStyle="1" w:styleId="xl154">
    <w:name w:val="xl15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55">
    <w:name w:val="xl15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b/>
      <w:bCs/>
      <w:szCs w:val="24"/>
      <w:u w:val="single"/>
    </w:rPr>
  </w:style>
  <w:style w:type="paragraph" w:customStyle="1" w:styleId="xl156">
    <w:name w:val="xl15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6"/>
      <w:szCs w:val="16"/>
    </w:rPr>
  </w:style>
  <w:style w:type="paragraph" w:customStyle="1" w:styleId="xl157">
    <w:name w:val="xl15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58">
    <w:name w:val="xl15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59">
    <w:name w:val="xl159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b/>
      <w:bCs/>
      <w:szCs w:val="24"/>
    </w:rPr>
  </w:style>
  <w:style w:type="paragraph" w:customStyle="1" w:styleId="xl160">
    <w:name w:val="xl160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61">
    <w:name w:val="xl161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62">
    <w:name w:val="xl162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63">
    <w:name w:val="xl163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64">
    <w:name w:val="xl164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65">
    <w:name w:val="xl165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66">
    <w:name w:val="xl166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67">
    <w:name w:val="xl167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68">
    <w:name w:val="xl168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69">
    <w:name w:val="xl169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2DCDB"/>
      <w:spacing w:before="280" w:after="280"/>
      <w:jc w:val="right"/>
    </w:pPr>
    <w:rPr>
      <w:b/>
      <w:bCs/>
      <w:szCs w:val="24"/>
    </w:rPr>
  </w:style>
  <w:style w:type="paragraph" w:customStyle="1" w:styleId="xl170">
    <w:name w:val="xl170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71">
    <w:name w:val="xl171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72">
    <w:name w:val="xl172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73">
    <w:name w:val="xl173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right"/>
    </w:pPr>
    <w:rPr>
      <w:b/>
      <w:bCs/>
      <w:szCs w:val="24"/>
    </w:rPr>
  </w:style>
  <w:style w:type="paragraph" w:customStyle="1" w:styleId="xl174">
    <w:name w:val="xl1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75">
    <w:name w:val="xl17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Cs w:val="24"/>
    </w:rPr>
  </w:style>
  <w:style w:type="paragraph" w:customStyle="1" w:styleId="xl176">
    <w:name w:val="xl17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Cs w:val="24"/>
    </w:rPr>
  </w:style>
  <w:style w:type="paragraph" w:customStyle="1" w:styleId="xl177">
    <w:name w:val="xl17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Cs w:val="24"/>
    </w:rPr>
  </w:style>
  <w:style w:type="paragraph" w:customStyle="1" w:styleId="xl178">
    <w:name w:val="xl1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b/>
      <w:bCs/>
      <w:sz w:val="16"/>
      <w:szCs w:val="16"/>
    </w:rPr>
  </w:style>
  <w:style w:type="paragraph" w:customStyle="1" w:styleId="xl179">
    <w:name w:val="xl1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Cs w:val="24"/>
      <w:u w:val="single"/>
    </w:rPr>
  </w:style>
  <w:style w:type="paragraph" w:customStyle="1" w:styleId="xl180">
    <w:name w:val="xl1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  <w:u w:val="single"/>
    </w:rPr>
  </w:style>
  <w:style w:type="paragraph" w:customStyle="1" w:styleId="xl181">
    <w:name w:val="xl1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  <w:u w:val="single"/>
    </w:rPr>
  </w:style>
  <w:style w:type="paragraph" w:customStyle="1" w:styleId="xl182">
    <w:name w:val="xl1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8"/>
      <w:szCs w:val="18"/>
    </w:rPr>
  </w:style>
  <w:style w:type="paragraph" w:customStyle="1" w:styleId="xl183">
    <w:name w:val="xl1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84">
    <w:name w:val="xl1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85">
    <w:name w:val="xl1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86">
    <w:name w:val="xl1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szCs w:val="24"/>
    </w:rPr>
  </w:style>
  <w:style w:type="paragraph" w:customStyle="1" w:styleId="xl187">
    <w:name w:val="xl1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88">
    <w:name w:val="xl1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89">
    <w:name w:val="xl189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90">
    <w:name w:val="xl190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191">
    <w:name w:val="xl191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192">
    <w:name w:val="xl192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193">
    <w:name w:val="xl193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4">
    <w:name w:val="xl194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5">
    <w:name w:val="xl195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6">
    <w:name w:val="xl196"/>
    <w:basedOn w:val="a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7">
    <w:name w:val="xl197"/>
    <w:basedOn w:val="a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8">
    <w:name w:val="xl19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199">
    <w:name w:val="xl19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200">
    <w:name w:val="xl2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201">
    <w:name w:val="xl201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i/>
      <w:iCs/>
      <w:sz w:val="14"/>
      <w:szCs w:val="14"/>
    </w:rPr>
  </w:style>
  <w:style w:type="paragraph" w:customStyle="1" w:styleId="xl202">
    <w:name w:val="xl202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4"/>
      <w:szCs w:val="14"/>
    </w:rPr>
  </w:style>
  <w:style w:type="paragraph" w:customStyle="1" w:styleId="xl203">
    <w:name w:val="xl203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4"/>
      <w:szCs w:val="14"/>
    </w:rPr>
  </w:style>
  <w:style w:type="paragraph" w:customStyle="1" w:styleId="xl204">
    <w:name w:val="xl204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205">
    <w:name w:val="xl205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206">
    <w:name w:val="xl206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207">
    <w:name w:val="xl207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afff4">
    <w:name w:val="текст таблиц"/>
    <w:basedOn w:val="a"/>
    <w:pPr>
      <w:jc w:val="center"/>
    </w:pPr>
    <w:rPr>
      <w:sz w:val="20"/>
    </w:rPr>
  </w:style>
  <w:style w:type="paragraph" w:customStyle="1" w:styleId="afff5">
    <w:name w:val="Таблица"/>
    <w:basedOn w:val="a"/>
    <w:pPr>
      <w:spacing w:before="120"/>
      <w:ind w:left="357" w:hanging="357"/>
    </w:pPr>
    <w:rPr>
      <w:b/>
      <w:sz w:val="20"/>
    </w:rPr>
  </w:style>
  <w:style w:type="paragraph" w:customStyle="1" w:styleId="afff6">
    <w:name w:val="Рисунки"/>
    <w:basedOn w:val="afff5"/>
    <w:pPr>
      <w:spacing w:after="120"/>
      <w:ind w:left="1429"/>
      <w:jc w:val="center"/>
    </w:pPr>
    <w:rPr>
      <w:b w:val="0"/>
      <w:sz w:val="28"/>
    </w:rPr>
  </w:style>
  <w:style w:type="paragraph" w:customStyle="1" w:styleId="HTML1">
    <w:name w:val="Стандартный HTML1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</w:rPr>
  </w:style>
  <w:style w:type="paragraph" w:customStyle="1" w:styleId="msonormal0">
    <w:name w:val="msonormal"/>
    <w:basedOn w:val="a"/>
    <w:pPr>
      <w:spacing w:before="280" w:after="280"/>
      <w:jc w:val="left"/>
    </w:pPr>
    <w:rPr>
      <w:szCs w:val="24"/>
    </w:rPr>
  </w:style>
  <w:style w:type="paragraph" w:customStyle="1" w:styleId="afff7">
    <w:name w:val="Текст таблиц"/>
    <w:basedOn w:val="a"/>
    <w:pPr>
      <w:jc w:val="center"/>
    </w:pPr>
    <w:rPr>
      <w:rFonts w:eastAsia="Calibri"/>
      <w:sz w:val="20"/>
      <w:szCs w:val="22"/>
      <w:lang w:eastAsia="en-US"/>
    </w:rPr>
  </w:style>
  <w:style w:type="paragraph" w:customStyle="1" w:styleId="afff8">
    <w:name w:val="Содержимое врезки"/>
    <w:basedOn w:val="a"/>
  </w:style>
  <w:style w:type="character" w:styleId="afff9">
    <w:name w:val="annotation reference"/>
    <w:uiPriority w:val="99"/>
    <w:semiHidden/>
    <w:unhideWhenUsed/>
    <w:rsid w:val="00527397"/>
    <w:rPr>
      <w:sz w:val="16"/>
      <w:szCs w:val="16"/>
    </w:rPr>
  </w:style>
  <w:style w:type="paragraph" w:styleId="afffa">
    <w:name w:val="annotation text"/>
    <w:basedOn w:val="a"/>
    <w:link w:val="1ff0"/>
    <w:uiPriority w:val="99"/>
    <w:semiHidden/>
    <w:unhideWhenUsed/>
    <w:rsid w:val="00527397"/>
    <w:rPr>
      <w:sz w:val="20"/>
    </w:rPr>
  </w:style>
  <w:style w:type="character" w:customStyle="1" w:styleId="1ff0">
    <w:name w:val="Текст примечания Знак1"/>
    <w:basedOn w:val="a0"/>
    <w:link w:val="afffa"/>
    <w:uiPriority w:val="99"/>
    <w:semiHidden/>
    <w:rsid w:val="00527397"/>
  </w:style>
  <w:style w:type="paragraph" w:styleId="afffb">
    <w:name w:val="annotation subject"/>
    <w:basedOn w:val="afffa"/>
    <w:next w:val="afffa"/>
    <w:link w:val="1ff1"/>
    <w:uiPriority w:val="99"/>
    <w:semiHidden/>
    <w:unhideWhenUsed/>
    <w:rsid w:val="00527397"/>
    <w:rPr>
      <w:b/>
      <w:bCs/>
    </w:rPr>
  </w:style>
  <w:style w:type="character" w:customStyle="1" w:styleId="1ff1">
    <w:name w:val="Тема примечания Знак1"/>
    <w:link w:val="afffb"/>
    <w:uiPriority w:val="99"/>
    <w:semiHidden/>
    <w:rsid w:val="00527397"/>
    <w:rPr>
      <w:b/>
      <w:bCs/>
    </w:rPr>
  </w:style>
  <w:style w:type="paragraph" w:styleId="afffc">
    <w:name w:val="Balloon Text"/>
    <w:basedOn w:val="a"/>
    <w:link w:val="1ff2"/>
    <w:uiPriority w:val="99"/>
    <w:semiHidden/>
    <w:unhideWhenUsed/>
    <w:rsid w:val="00527397"/>
    <w:rPr>
      <w:rFonts w:ascii="Segoe UI" w:hAnsi="Segoe UI" w:cs="Segoe UI"/>
      <w:sz w:val="18"/>
      <w:szCs w:val="18"/>
    </w:rPr>
  </w:style>
  <w:style w:type="character" w:customStyle="1" w:styleId="1ff2">
    <w:name w:val="Текст выноски Знак1"/>
    <w:link w:val="afffc"/>
    <w:uiPriority w:val="99"/>
    <w:semiHidden/>
    <w:rsid w:val="00527397"/>
    <w:rPr>
      <w:rFonts w:ascii="Segoe UI" w:hAnsi="Segoe UI" w:cs="Segoe UI"/>
      <w:sz w:val="18"/>
      <w:szCs w:val="18"/>
    </w:rPr>
  </w:style>
  <w:style w:type="table" w:styleId="afffd">
    <w:name w:val="Table Grid"/>
    <w:aliases w:val="Основа"/>
    <w:basedOn w:val="a1"/>
    <w:uiPriority w:val="39"/>
    <w:rsid w:val="00401C14"/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  <w:tcPr>
      <w:vAlign w:val="center"/>
    </w:tcPr>
    <w:tblStylePr w:type="firstRow">
      <w:pPr>
        <w:keepNext w:val="0"/>
        <w:keepLines w:val="0"/>
        <w:pageBreakBefore w:val="0"/>
        <w:widowControl w:val="0"/>
        <w:suppressLineNumbers w:val="0"/>
        <w:suppressAutoHyphens w:val="0"/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contextualSpacing w:val="0"/>
        <w:mirrorIndents w:val="0"/>
        <w:jc w:val="center"/>
        <w:textboxTightWrap w:val="none"/>
        <w:outlineLvl w:val="9"/>
      </w:pPr>
      <w:rPr>
        <w:rFonts w:ascii="Times New Roman" w:hAnsi="Times New Roman"/>
        <w:b/>
        <w:caps w:val="0"/>
        <w:smallCaps w:val="0"/>
        <w:strike w:val="0"/>
        <w:dstrike w:val="0"/>
        <w:vanish w:val="0"/>
        <w:spacing w:val="0"/>
        <w:w w:val="100"/>
        <w:kern w:val="0"/>
        <w:position w:val="0"/>
        <w:sz w:val="20"/>
        <w:u w:val="none"/>
        <w:vertAlign w:val="baseline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1ff3">
    <w:name w:val="Сетка таблицы1"/>
    <w:basedOn w:val="a1"/>
    <w:next w:val="afffd"/>
    <w:uiPriority w:val="39"/>
    <w:rsid w:val="00F4305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e">
    <w:name w:val="табл"/>
    <w:basedOn w:val="afff5"/>
    <w:next w:val="a"/>
    <w:link w:val="affff"/>
    <w:rsid w:val="00A13CD9"/>
    <w:pPr>
      <w:spacing w:before="0"/>
      <w:ind w:left="0" w:firstLine="0"/>
      <w:jc w:val="center"/>
    </w:pPr>
    <w:rPr>
      <w:rFonts w:eastAsia="Calibri"/>
      <w:b w:val="0"/>
      <w:szCs w:val="22"/>
      <w:lang w:eastAsia="en-US"/>
    </w:rPr>
  </w:style>
  <w:style w:type="paragraph" w:customStyle="1" w:styleId="1ff4">
    <w:name w:val="Таблица1"/>
    <w:basedOn w:val="afffe"/>
    <w:link w:val="1ff5"/>
    <w:rsid w:val="00A13CD9"/>
    <w:rPr>
      <w:b/>
      <w:szCs w:val="20"/>
    </w:rPr>
  </w:style>
  <w:style w:type="character" w:customStyle="1" w:styleId="affff">
    <w:name w:val="табл Знак"/>
    <w:link w:val="afffe"/>
    <w:rsid w:val="00A13CD9"/>
    <w:rPr>
      <w:rFonts w:eastAsia="Calibri" w:cs="Times New Roman"/>
      <w:szCs w:val="22"/>
      <w:lang w:eastAsia="en-US"/>
    </w:rPr>
  </w:style>
  <w:style w:type="paragraph" w:customStyle="1" w:styleId="affff0">
    <w:name w:val="текст таблицы"/>
    <w:basedOn w:val="a"/>
    <w:link w:val="affff1"/>
    <w:qFormat/>
    <w:rsid w:val="007E5239"/>
    <w:pPr>
      <w:widowControl w:val="0"/>
      <w:ind w:firstLine="0"/>
      <w:jc w:val="center"/>
    </w:pPr>
    <w:rPr>
      <w:rFonts w:eastAsia="Calibri"/>
      <w:sz w:val="20"/>
      <w:szCs w:val="22"/>
      <w:lang w:eastAsia="en-US"/>
    </w:rPr>
  </w:style>
  <w:style w:type="character" w:customStyle="1" w:styleId="1ff5">
    <w:name w:val="Таблица1 Знак"/>
    <w:link w:val="1ff4"/>
    <w:rsid w:val="00A13CD9"/>
    <w:rPr>
      <w:rFonts w:eastAsia="Calibri" w:cs="Times New Roman"/>
      <w:b/>
      <w:szCs w:val="22"/>
      <w:lang w:eastAsia="en-US"/>
    </w:rPr>
  </w:style>
  <w:style w:type="table" w:styleId="2f">
    <w:name w:val="Plain Table 2"/>
    <w:basedOn w:val="a1"/>
    <w:uiPriority w:val="42"/>
    <w:rsid w:val="00E1653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affff1">
    <w:name w:val="текст таблицы Знак"/>
    <w:link w:val="affff0"/>
    <w:rsid w:val="007E5239"/>
    <w:rPr>
      <w:rFonts w:eastAsia="Calibri" w:cs="Times New Roman"/>
      <w:szCs w:val="22"/>
      <w:lang w:eastAsia="en-US"/>
    </w:rPr>
  </w:style>
  <w:style w:type="table" w:styleId="-52">
    <w:name w:val="Grid Table 5 Dark Accent 2"/>
    <w:basedOn w:val="a1"/>
    <w:uiPriority w:val="50"/>
    <w:rsid w:val="00BA717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37">
    <w:name w:val="Plain Table 3"/>
    <w:basedOn w:val="a1"/>
    <w:uiPriority w:val="43"/>
    <w:rsid w:val="00E1653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affff2">
    <w:name w:val="Выдел обычный"/>
    <w:basedOn w:val="a"/>
    <w:link w:val="affff3"/>
    <w:qFormat/>
    <w:rsid w:val="00EF2BE1"/>
    <w:pPr>
      <w:spacing w:before="120"/>
    </w:pPr>
    <w:rPr>
      <w:b/>
    </w:rPr>
  </w:style>
  <w:style w:type="paragraph" w:styleId="affff4">
    <w:name w:val="List Paragraph"/>
    <w:basedOn w:val="a"/>
    <w:uiPriority w:val="34"/>
    <w:rsid w:val="00C3517B"/>
    <w:pPr>
      <w:ind w:left="720"/>
      <w:contextualSpacing/>
    </w:pPr>
  </w:style>
  <w:style w:type="character" w:customStyle="1" w:styleId="affff3">
    <w:name w:val="Выдел обычный Знак"/>
    <w:link w:val="affff2"/>
    <w:rsid w:val="00EF2BE1"/>
    <w:rPr>
      <w:b/>
      <w:sz w:val="24"/>
    </w:rPr>
  </w:style>
  <w:style w:type="table" w:styleId="-16">
    <w:name w:val="Grid Table 1 Light Accent 6"/>
    <w:basedOn w:val="a1"/>
    <w:uiPriority w:val="46"/>
    <w:rsid w:val="00E42DB8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ffff5">
    <w:name w:val="Табличный"/>
    <w:basedOn w:val="a"/>
    <w:link w:val="affff6"/>
    <w:qFormat/>
    <w:rsid w:val="00F52E89"/>
    <w:pPr>
      <w:keepLines w:val="0"/>
      <w:ind w:firstLine="0"/>
      <w:jc w:val="center"/>
    </w:pPr>
    <w:rPr>
      <w:rFonts w:eastAsia="Calibri"/>
      <w:sz w:val="20"/>
      <w:szCs w:val="22"/>
      <w:lang w:eastAsia="en-US"/>
    </w:rPr>
  </w:style>
  <w:style w:type="character" w:customStyle="1" w:styleId="affff6">
    <w:name w:val="Табличный Знак"/>
    <w:link w:val="affff5"/>
    <w:rsid w:val="00F52E89"/>
    <w:rPr>
      <w:rFonts w:eastAsia="Calibri" w:cs="Times New Roman"/>
      <w:szCs w:val="22"/>
      <w:lang w:eastAsia="en-US"/>
    </w:rPr>
  </w:style>
  <w:style w:type="table" w:customStyle="1" w:styleId="2f0">
    <w:name w:val="Сетка таблицы2"/>
    <w:basedOn w:val="a1"/>
    <w:next w:val="afffd"/>
    <w:uiPriority w:val="39"/>
    <w:rsid w:val="0079452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"/>
    <w:basedOn w:val="a1"/>
    <w:next w:val="afffd"/>
    <w:uiPriority w:val="39"/>
    <w:rsid w:val="00E014A6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01">
    <w:name w:val="fontstyle01"/>
    <w:rsid w:val="00FA09AB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table" w:customStyle="1" w:styleId="142">
    <w:name w:val="Сетка таблицы14"/>
    <w:basedOn w:val="a1"/>
    <w:next w:val="afffd"/>
    <w:rsid w:val="00616B96"/>
    <w:rPr>
      <w:rFonts w:ascii="Calibri" w:hAnsi="Calibri"/>
      <w:sz w:val="22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7">
    <w:name w:val="Revision"/>
    <w:hidden/>
    <w:uiPriority w:val="99"/>
    <w:semiHidden/>
    <w:rsid w:val="0083535A"/>
    <w:rPr>
      <w:sz w:val="24"/>
    </w:rPr>
  </w:style>
  <w:style w:type="table" w:customStyle="1" w:styleId="TableGrid">
    <w:name w:val="TableGrid"/>
    <w:rsid w:val="002A527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BA096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58273-AB3C-43DA-8CFC-50FD61F75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13</Pages>
  <Words>3749</Words>
  <Characters>21371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Книга 1. Существующее положение в сфере производства, передачи и потребления тепловой энергии для целей теплоснабжения</vt:lpstr>
    </vt:vector>
  </TitlesOfParts>
  <Company>SPecialiST RePack</Company>
  <LinksUpToDate>false</LinksUpToDate>
  <CharactersWithSpaces>25070</CharactersWithSpaces>
  <SharedDoc>false</SharedDoc>
  <HLinks>
    <vt:vector size="522" baseType="variant">
      <vt:variant>
        <vt:i4>1900592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_Toc531877362</vt:lpwstr>
      </vt:variant>
      <vt:variant>
        <vt:i4>1900592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_Toc531877361</vt:lpwstr>
      </vt:variant>
      <vt:variant>
        <vt:i4>1900592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_Toc531877360</vt:lpwstr>
      </vt:variant>
      <vt:variant>
        <vt:i4>1966128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_Toc531877359</vt:lpwstr>
      </vt:variant>
      <vt:variant>
        <vt:i4>1966128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_Toc531877358</vt:lpwstr>
      </vt:variant>
      <vt:variant>
        <vt:i4>1966128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_Toc531877357</vt:lpwstr>
      </vt:variant>
      <vt:variant>
        <vt:i4>1966128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_Toc531877356</vt:lpwstr>
      </vt:variant>
      <vt:variant>
        <vt:i4>1966128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_Toc531877355</vt:lpwstr>
      </vt:variant>
      <vt:variant>
        <vt:i4>1966128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_Toc531877354</vt:lpwstr>
      </vt:variant>
      <vt:variant>
        <vt:i4>1966128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_Toc531877353</vt:lpwstr>
      </vt:variant>
      <vt:variant>
        <vt:i4>1966128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_Toc531877352</vt:lpwstr>
      </vt:variant>
      <vt:variant>
        <vt:i4>1966128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_Toc531877351</vt:lpwstr>
      </vt:variant>
      <vt:variant>
        <vt:i4>1966128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_Toc531877350</vt:lpwstr>
      </vt:variant>
      <vt:variant>
        <vt:i4>2031664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_Toc531877349</vt:lpwstr>
      </vt:variant>
      <vt:variant>
        <vt:i4>2031664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_Toc531877348</vt:lpwstr>
      </vt:variant>
      <vt:variant>
        <vt:i4>2031664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_Toc531877347</vt:lpwstr>
      </vt:variant>
      <vt:variant>
        <vt:i4>2031664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_Toc531877346</vt:lpwstr>
      </vt:variant>
      <vt:variant>
        <vt:i4>2031664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_Toc531877345</vt:lpwstr>
      </vt:variant>
      <vt:variant>
        <vt:i4>2031664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_Toc531877344</vt:lpwstr>
      </vt:variant>
      <vt:variant>
        <vt:i4>2031664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_Toc531877343</vt:lpwstr>
      </vt:variant>
      <vt:variant>
        <vt:i4>2031664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_Toc531877342</vt:lpwstr>
      </vt:variant>
      <vt:variant>
        <vt:i4>2031664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_Toc531877341</vt:lpwstr>
      </vt:variant>
      <vt:variant>
        <vt:i4>2031664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_Toc531877340</vt:lpwstr>
      </vt:variant>
      <vt:variant>
        <vt:i4>1572912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_Toc531877339</vt:lpwstr>
      </vt:variant>
      <vt:variant>
        <vt:i4>1572912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_Toc531877338</vt:lpwstr>
      </vt:variant>
      <vt:variant>
        <vt:i4>1572912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_Toc531877337</vt:lpwstr>
      </vt:variant>
      <vt:variant>
        <vt:i4>1572912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_Toc531877336</vt:lpwstr>
      </vt:variant>
      <vt:variant>
        <vt:i4>1572912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_Toc531877335</vt:lpwstr>
      </vt:variant>
      <vt:variant>
        <vt:i4>1572912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_Toc531877334</vt:lpwstr>
      </vt:variant>
      <vt:variant>
        <vt:i4>1572912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_Toc531877333</vt:lpwstr>
      </vt:variant>
      <vt:variant>
        <vt:i4>1572912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_Toc531877332</vt:lpwstr>
      </vt:variant>
      <vt:variant>
        <vt:i4>1572912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_Toc531877331</vt:lpwstr>
      </vt:variant>
      <vt:variant>
        <vt:i4>1572912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_Toc531877330</vt:lpwstr>
      </vt:variant>
      <vt:variant>
        <vt:i4>1638448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_Toc531877329</vt:lpwstr>
      </vt:variant>
      <vt:variant>
        <vt:i4>1638448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_Toc531877328</vt:lpwstr>
      </vt:variant>
      <vt:variant>
        <vt:i4>1638448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_Toc531877327</vt:lpwstr>
      </vt:variant>
      <vt:variant>
        <vt:i4>1638448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_Toc531877326</vt:lpwstr>
      </vt:variant>
      <vt:variant>
        <vt:i4>1638448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_Toc531877325</vt:lpwstr>
      </vt:variant>
      <vt:variant>
        <vt:i4>1638448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_Toc531877324</vt:lpwstr>
      </vt:variant>
      <vt:variant>
        <vt:i4>1638448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_Toc531877323</vt:lpwstr>
      </vt:variant>
      <vt:variant>
        <vt:i4>1638448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_Toc531877322</vt:lpwstr>
      </vt:variant>
      <vt:variant>
        <vt:i4>1638448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_Toc531877321</vt:lpwstr>
      </vt:variant>
      <vt:variant>
        <vt:i4>1638448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_Toc531877320</vt:lpwstr>
      </vt:variant>
      <vt:variant>
        <vt:i4>1703984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_Toc531877319</vt:lpwstr>
      </vt:variant>
      <vt:variant>
        <vt:i4>1703984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_Toc531877318</vt:lpwstr>
      </vt:variant>
      <vt:variant>
        <vt:i4>1703984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_Toc531877317</vt:lpwstr>
      </vt:variant>
      <vt:variant>
        <vt:i4>1703984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_Toc531877316</vt:lpwstr>
      </vt:variant>
      <vt:variant>
        <vt:i4>1703984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_Toc531877315</vt:lpwstr>
      </vt:variant>
      <vt:variant>
        <vt:i4>1703984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_Toc531877314</vt:lpwstr>
      </vt:variant>
      <vt:variant>
        <vt:i4>1703984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_Toc531877313</vt:lpwstr>
      </vt:variant>
      <vt:variant>
        <vt:i4>1703984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_Toc531877312</vt:lpwstr>
      </vt:variant>
      <vt:variant>
        <vt:i4>1703984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_Toc531877311</vt:lpwstr>
      </vt:variant>
      <vt:variant>
        <vt:i4>1703984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_Toc531877310</vt:lpwstr>
      </vt:variant>
      <vt:variant>
        <vt:i4>1769520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_Toc531877309</vt:lpwstr>
      </vt:variant>
      <vt:variant>
        <vt:i4>1769520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_Toc531877308</vt:lpwstr>
      </vt:variant>
      <vt:variant>
        <vt:i4>1769520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_Toc531877307</vt:lpwstr>
      </vt:variant>
      <vt:variant>
        <vt:i4>1769520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_Toc531877306</vt:lpwstr>
      </vt:variant>
      <vt:variant>
        <vt:i4>1769520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_Toc531877305</vt:lpwstr>
      </vt:variant>
      <vt:variant>
        <vt:i4>1769520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_Toc531877304</vt:lpwstr>
      </vt:variant>
      <vt:variant>
        <vt:i4>1769520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_Toc531877303</vt:lpwstr>
      </vt:variant>
      <vt:variant>
        <vt:i4>1769520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_Toc531877302</vt:lpwstr>
      </vt:variant>
      <vt:variant>
        <vt:i4>1769520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_Toc531877301</vt:lpwstr>
      </vt:variant>
      <vt:variant>
        <vt:i4>1769520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_Toc531877300</vt:lpwstr>
      </vt:variant>
      <vt:variant>
        <vt:i4>1179697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_Toc531877299</vt:lpwstr>
      </vt:variant>
      <vt:variant>
        <vt:i4>1179697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_Toc531877298</vt:lpwstr>
      </vt:variant>
      <vt:variant>
        <vt:i4>1179697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_Toc531877297</vt:lpwstr>
      </vt:variant>
      <vt:variant>
        <vt:i4>1179697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_Toc531877296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_Toc531877295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_Toc531877294</vt:lpwstr>
      </vt:variant>
      <vt:variant>
        <vt:i4>1179697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_Toc531877293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_Toc531877292</vt:lpwstr>
      </vt:variant>
      <vt:variant>
        <vt:i4>1179697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_Toc531877291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_Toc531877290</vt:lpwstr>
      </vt:variant>
      <vt:variant>
        <vt:i4>1245233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_Toc531877289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_Toc531877288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_Toc531877287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_Toc531877286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_Toc531877285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_Toc531877284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_Toc531877283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_Toc531877282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_Toc531877281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_Toc531877280</vt:lpwstr>
      </vt:variant>
      <vt:variant>
        <vt:i4>1835057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_Toc531877279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_Toc531877278</vt:lpwstr>
      </vt:variant>
      <vt:variant>
        <vt:i4>1835057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_Toc531877277</vt:lpwstr>
      </vt:variant>
      <vt:variant>
        <vt:i4>1835057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_Toc531877276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Книга 1. Существующее положение в сфере производства, передачи и потребления тепловой энергии для целей теплоснабжения</dc:title>
  <dc:subject/>
  <dc:creator>ООО "Джи Динамика"</dc:creator>
  <cp:keywords/>
  <dc:description/>
  <cp:lastModifiedBy>Лазарева Анастасия Александровна</cp:lastModifiedBy>
  <cp:revision>10</cp:revision>
  <cp:lastPrinted>2018-10-16T10:27:00Z</cp:lastPrinted>
  <dcterms:created xsi:type="dcterms:W3CDTF">2019-06-26T11:50:00Z</dcterms:created>
  <dcterms:modified xsi:type="dcterms:W3CDTF">2019-10-21T15:47:00Z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-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